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5A" w:rsidRDefault="000A643D" w:rsidP="000E465A">
      <w:pPr>
        <w:rPr>
          <w:rFonts w:asciiTheme="majorHAnsi" w:eastAsiaTheme="majorEastAsia" w:hAnsiTheme="majorHAnsi" w:cstheme="majorBidi"/>
          <w:b/>
          <w:bCs/>
          <w:noProof/>
          <w:color w:val="296EBC" w:themeColor="accent1"/>
          <w:sz w:val="36"/>
          <w:szCs w:val="36"/>
          <w:lang w:eastAsia="en-US"/>
        </w:rPr>
      </w:pPr>
      <w:r w:rsidRPr="000A643D">
        <w:rPr>
          <w:rFonts w:asciiTheme="majorHAnsi" w:eastAsiaTheme="majorEastAsia" w:hAnsiTheme="majorHAnsi" w:cstheme="majorBidi"/>
          <w:b/>
          <w:bCs/>
          <w:noProof/>
          <w:color w:val="296EBC" w:themeColor="accent1"/>
          <w:sz w:val="36"/>
          <w:szCs w:val="36"/>
          <w:lang w:eastAsia="en-US"/>
        </w:rPr>
        <w:t>Paving New Ground: Peers Working in Inpatient Settings</w:t>
      </w:r>
    </w:p>
    <w:p w:rsidR="000A643D" w:rsidRPr="004F0F4B" w:rsidRDefault="000A643D" w:rsidP="000E465A">
      <w:pPr>
        <w:rPr>
          <w:rFonts w:asciiTheme="majorHAnsi" w:eastAsiaTheme="majorEastAsia" w:hAnsiTheme="majorHAnsi" w:cstheme="majorBidi"/>
          <w:bCs/>
          <w:noProof/>
          <w:color w:val="296EBC" w:themeColor="accent1"/>
          <w:sz w:val="32"/>
          <w:szCs w:val="32"/>
          <w:lang w:eastAsia="en-US"/>
        </w:rPr>
      </w:pPr>
    </w:p>
    <w:p w:rsidR="000A643D" w:rsidRPr="000A643D" w:rsidRDefault="000A643D" w:rsidP="000A643D">
      <w:pPr>
        <w:rPr>
          <w:rFonts w:cs="Tahoma"/>
        </w:rPr>
      </w:pPr>
      <w:r w:rsidRPr="000A643D">
        <w:rPr>
          <w:rFonts w:cs="Tahoma"/>
          <w:b/>
        </w:rPr>
        <w:t>Location</w:t>
      </w:r>
      <w:r w:rsidRPr="000A643D">
        <w:rPr>
          <w:rFonts w:cs="Tahoma"/>
        </w:rPr>
        <w:t xml:space="preserve">:  </w:t>
      </w:r>
      <w:r w:rsidR="00F63A15">
        <w:rPr>
          <w:rFonts w:cs="Tahoma"/>
        </w:rPr>
        <w:t>Home Study Webinar</w:t>
      </w:r>
      <w:r w:rsidRPr="000A643D">
        <w:rPr>
          <w:rFonts w:cs="Tahoma"/>
        </w:rPr>
        <w:t xml:space="preserve">  </w:t>
      </w:r>
    </w:p>
    <w:p w:rsidR="000A643D" w:rsidRPr="000A643D" w:rsidRDefault="000A643D" w:rsidP="000A643D">
      <w:pPr>
        <w:rPr>
          <w:rFonts w:cs="Tahoma"/>
          <w:b/>
        </w:rPr>
      </w:pPr>
    </w:p>
    <w:p w:rsidR="000A643D" w:rsidRPr="000A643D" w:rsidRDefault="000A643D" w:rsidP="000A643D">
      <w:pPr>
        <w:rPr>
          <w:rFonts w:cs="Tahoma"/>
        </w:rPr>
      </w:pPr>
      <w:r w:rsidRPr="000A643D">
        <w:rPr>
          <w:rFonts w:cs="Tahoma"/>
          <w:b/>
        </w:rPr>
        <w:t xml:space="preserve">Duration/Time:  </w:t>
      </w:r>
      <w:r w:rsidRPr="000A643D">
        <w:rPr>
          <w:rFonts w:cs="Tahoma"/>
        </w:rPr>
        <w:t xml:space="preserve">1.0 </w:t>
      </w:r>
      <w:r w:rsidR="00F63A15">
        <w:rPr>
          <w:rFonts w:cs="Tahoma"/>
        </w:rPr>
        <w:t>CE Clock Hour</w:t>
      </w:r>
    </w:p>
    <w:p w:rsidR="000A643D" w:rsidRPr="000A643D" w:rsidRDefault="000A643D" w:rsidP="000A643D">
      <w:pPr>
        <w:rPr>
          <w:rFonts w:cs="Tahoma"/>
        </w:rPr>
      </w:pPr>
    </w:p>
    <w:p w:rsidR="000A643D" w:rsidRPr="000A643D" w:rsidRDefault="000A643D" w:rsidP="000A643D">
      <w:pPr>
        <w:rPr>
          <w:bCs/>
        </w:rPr>
      </w:pPr>
      <w:r w:rsidRPr="000A643D">
        <w:rPr>
          <w:rFonts w:cs="Tahoma"/>
          <w:b/>
        </w:rPr>
        <w:t xml:space="preserve">Speakers:  </w:t>
      </w:r>
      <w:r w:rsidRPr="000A643D">
        <w:rPr>
          <w:bCs/>
        </w:rPr>
        <w:t>Gayle Bluebird, RN, Peer Services Director, Delaware Psychiatric Center</w:t>
      </w:r>
    </w:p>
    <w:p w:rsidR="000A643D" w:rsidRPr="000A643D" w:rsidRDefault="000A643D" w:rsidP="000A643D">
      <w:pPr>
        <w:rPr>
          <w:rFonts w:cs="Tahoma"/>
          <w:b/>
        </w:rPr>
      </w:pPr>
    </w:p>
    <w:p w:rsidR="000A643D" w:rsidRPr="000A643D" w:rsidRDefault="000A643D" w:rsidP="00DC5057">
      <w:pPr>
        <w:pStyle w:val="Bullet"/>
        <w:numPr>
          <w:ilvl w:val="0"/>
          <w:numId w:val="0"/>
        </w:numPr>
        <w:rPr>
          <w:rFonts w:ascii="Century" w:hAnsi="Century"/>
          <w:sz w:val="22"/>
          <w:szCs w:val="22"/>
        </w:rPr>
      </w:pPr>
      <w:r w:rsidRPr="000A643D">
        <w:rPr>
          <w:rFonts w:ascii="Century" w:hAnsi="Century"/>
          <w:b/>
          <w:sz w:val="22"/>
          <w:szCs w:val="22"/>
        </w:rPr>
        <w:t>Gayle Bluebird, RN,</w:t>
      </w:r>
      <w:r w:rsidRPr="000A643D">
        <w:rPr>
          <w:rFonts w:ascii="Century" w:hAnsi="Century"/>
          <w:sz w:val="22"/>
          <w:szCs w:val="22"/>
        </w:rPr>
        <w:t xml:space="preserve"> has been active in the consumer/survivor movement since 1974.  She has worked in many different capacities. In the 1990s she developed an Office of Consumer Affairs in Broward County, Florida and later worked as an advocate for the Florida Disability Network. From 2004-2006 she served as the coordinator of the Office of Technical Assistance (OTA) for Peer Networking, for the National Association of State Mental Health Program Directors (NASMHPD). </w:t>
      </w:r>
    </w:p>
    <w:p w:rsidR="000A643D" w:rsidRPr="000A643D" w:rsidRDefault="000A643D" w:rsidP="00DC5057">
      <w:pPr>
        <w:pStyle w:val="Bullet"/>
        <w:numPr>
          <w:ilvl w:val="0"/>
          <w:numId w:val="0"/>
        </w:numPr>
        <w:ind w:left="105"/>
        <w:rPr>
          <w:rFonts w:ascii="Century" w:hAnsi="Century"/>
          <w:sz w:val="22"/>
          <w:szCs w:val="22"/>
        </w:rPr>
      </w:pPr>
    </w:p>
    <w:p w:rsidR="000A643D" w:rsidRPr="000A643D" w:rsidRDefault="000A643D" w:rsidP="00DC5057">
      <w:pPr>
        <w:pStyle w:val="Bullet"/>
        <w:numPr>
          <w:ilvl w:val="0"/>
          <w:numId w:val="0"/>
        </w:numPr>
        <w:rPr>
          <w:rFonts w:ascii="Century" w:hAnsi="Century"/>
          <w:sz w:val="22"/>
          <w:szCs w:val="22"/>
        </w:rPr>
      </w:pPr>
      <w:r w:rsidRPr="000A643D">
        <w:rPr>
          <w:rFonts w:ascii="Century" w:hAnsi="Century"/>
          <w:sz w:val="22"/>
          <w:szCs w:val="22"/>
        </w:rPr>
        <w:t xml:space="preserve">Currently she is Director of Peer Services at the Delaware Psychiatric Center in New Castle, Delaware, where she coordinates a team of peer support specialists who work in the hospital and community. She has produced and edited the technical report/guidebook </w:t>
      </w:r>
      <w:proofErr w:type="gramStart"/>
      <w:r w:rsidRPr="000A643D">
        <w:rPr>
          <w:rFonts w:ascii="Century" w:hAnsi="Century"/>
          <w:i/>
          <w:sz w:val="22"/>
          <w:szCs w:val="22"/>
        </w:rPr>
        <w:t>Paving</w:t>
      </w:r>
      <w:proofErr w:type="gramEnd"/>
      <w:r w:rsidRPr="000A643D">
        <w:rPr>
          <w:rFonts w:ascii="Century" w:hAnsi="Century"/>
          <w:i/>
          <w:sz w:val="22"/>
          <w:szCs w:val="22"/>
        </w:rPr>
        <w:t xml:space="preserve"> New Ground: Peers Working in Inpatient</w:t>
      </w:r>
      <w:r w:rsidRPr="000A643D">
        <w:rPr>
          <w:rFonts w:ascii="Century" w:hAnsi="Century"/>
          <w:sz w:val="22"/>
          <w:szCs w:val="22"/>
        </w:rPr>
        <w:t xml:space="preserve"> </w:t>
      </w:r>
      <w:r w:rsidRPr="000A643D">
        <w:rPr>
          <w:rFonts w:ascii="Century" w:hAnsi="Century"/>
          <w:i/>
          <w:sz w:val="22"/>
          <w:szCs w:val="22"/>
        </w:rPr>
        <w:t xml:space="preserve">Settings </w:t>
      </w:r>
      <w:r w:rsidRPr="000A643D">
        <w:rPr>
          <w:rFonts w:ascii="Century" w:hAnsi="Century"/>
          <w:sz w:val="22"/>
          <w:szCs w:val="22"/>
        </w:rPr>
        <w:t xml:space="preserve">and the accompanying DVD, </w:t>
      </w:r>
      <w:r w:rsidRPr="000A643D">
        <w:rPr>
          <w:rFonts w:ascii="Century" w:hAnsi="Century"/>
          <w:i/>
          <w:sz w:val="22"/>
          <w:szCs w:val="22"/>
        </w:rPr>
        <w:t xml:space="preserve">A Dialogue with Peers and Family members. </w:t>
      </w:r>
      <w:r w:rsidRPr="000A643D">
        <w:rPr>
          <w:rFonts w:ascii="Century" w:hAnsi="Century"/>
          <w:sz w:val="22"/>
          <w:szCs w:val="22"/>
        </w:rPr>
        <w:t>In addition, Ms. Bluebird often speaks at national conferences on subjects of peer roles in inpatient settings, on the healing value of touching and comfort, and on recovery through the arts.</w:t>
      </w:r>
    </w:p>
    <w:p w:rsidR="000A643D" w:rsidRPr="000A643D" w:rsidRDefault="000A643D" w:rsidP="00DC5057">
      <w:pPr>
        <w:pStyle w:val="Bullet"/>
        <w:numPr>
          <w:ilvl w:val="0"/>
          <w:numId w:val="0"/>
        </w:numPr>
        <w:rPr>
          <w:rFonts w:ascii="Century" w:hAnsi="Century"/>
          <w:sz w:val="22"/>
          <w:szCs w:val="22"/>
        </w:rPr>
      </w:pPr>
    </w:p>
    <w:p w:rsidR="000A643D" w:rsidRPr="000A643D" w:rsidRDefault="000A643D" w:rsidP="00DC5057">
      <w:pPr>
        <w:pStyle w:val="Bullet"/>
        <w:numPr>
          <w:ilvl w:val="0"/>
          <w:numId w:val="0"/>
        </w:numPr>
        <w:rPr>
          <w:rFonts w:ascii="Century" w:hAnsi="Century"/>
          <w:sz w:val="22"/>
          <w:szCs w:val="22"/>
        </w:rPr>
      </w:pPr>
      <w:r w:rsidRPr="000A643D">
        <w:rPr>
          <w:rFonts w:ascii="Century" w:hAnsi="Century"/>
          <w:sz w:val="22"/>
          <w:szCs w:val="22"/>
        </w:rPr>
        <w:t xml:space="preserve">In 2010 she was recognized with a national SAMHSA VOICE Award at Paramount Studios in Los Angeles for her contributions as a consumer advocate and activist. She is a coordinator of a national network of artists, writers and performers </w:t>
      </w:r>
      <w:r w:rsidRPr="000A643D">
        <w:rPr>
          <w:rFonts w:ascii="Century" w:hAnsi="Century"/>
          <w:i/>
          <w:sz w:val="22"/>
          <w:szCs w:val="22"/>
        </w:rPr>
        <w:t>Altered States of the Arts</w:t>
      </w:r>
      <w:r w:rsidRPr="000A643D">
        <w:rPr>
          <w:rFonts w:ascii="Century" w:hAnsi="Century"/>
          <w:sz w:val="22"/>
          <w:szCs w:val="22"/>
        </w:rPr>
        <w:t xml:space="preserve"> and helps to maintain the website featuring their works </w:t>
      </w:r>
      <w:hyperlink r:id="rId11" w:history="1">
        <w:r w:rsidRPr="000A643D">
          <w:rPr>
            <w:rStyle w:val="Hyperlink"/>
            <w:rFonts w:ascii="Century" w:hAnsi="Century"/>
            <w:sz w:val="22"/>
            <w:szCs w:val="22"/>
          </w:rPr>
          <w:t>www.alteredstatesofthearts.com</w:t>
        </w:r>
      </w:hyperlink>
      <w:r w:rsidRPr="000A643D">
        <w:rPr>
          <w:rFonts w:ascii="Century" w:hAnsi="Century"/>
          <w:sz w:val="22"/>
          <w:szCs w:val="22"/>
        </w:rPr>
        <w:t xml:space="preserve">. </w:t>
      </w:r>
    </w:p>
    <w:p w:rsidR="000A643D" w:rsidRPr="000A643D" w:rsidRDefault="000A643D" w:rsidP="000A643D">
      <w:pPr>
        <w:pStyle w:val="Bullet"/>
        <w:numPr>
          <w:ilvl w:val="0"/>
          <w:numId w:val="0"/>
        </w:numPr>
        <w:ind w:left="360"/>
        <w:rPr>
          <w:rFonts w:ascii="Century" w:hAnsi="Century"/>
          <w:bCs/>
          <w:sz w:val="22"/>
          <w:szCs w:val="22"/>
        </w:rPr>
      </w:pPr>
    </w:p>
    <w:p w:rsidR="000A643D" w:rsidRPr="000A643D" w:rsidRDefault="000A643D" w:rsidP="000A643D">
      <w:pPr>
        <w:pStyle w:val="Bullet"/>
        <w:numPr>
          <w:ilvl w:val="0"/>
          <w:numId w:val="0"/>
        </w:numPr>
        <w:spacing w:after="0"/>
        <w:rPr>
          <w:rFonts w:ascii="Century" w:hAnsi="Century" w:cs="Tahoma"/>
          <w:sz w:val="22"/>
          <w:szCs w:val="22"/>
        </w:rPr>
      </w:pPr>
      <w:r w:rsidRPr="000A643D">
        <w:rPr>
          <w:rFonts w:ascii="Century" w:hAnsi="Century" w:cs="Tahoma"/>
          <w:b/>
          <w:sz w:val="22"/>
          <w:szCs w:val="22"/>
        </w:rPr>
        <w:t xml:space="preserve">Disclosures:  </w:t>
      </w:r>
      <w:r w:rsidRPr="000A643D">
        <w:rPr>
          <w:rFonts w:ascii="Century" w:hAnsi="Century" w:cs="Tahoma"/>
          <w:sz w:val="22"/>
          <w:szCs w:val="22"/>
        </w:rPr>
        <w:t>Gayle Bluebird</w:t>
      </w:r>
      <w:r w:rsidR="00F63A15">
        <w:rPr>
          <w:rFonts w:ascii="Century" w:hAnsi="Century" w:cs="Tahoma"/>
          <w:sz w:val="22"/>
          <w:szCs w:val="22"/>
        </w:rPr>
        <w:t>, RN</w:t>
      </w:r>
      <w:r w:rsidRPr="000A643D">
        <w:rPr>
          <w:rFonts w:ascii="Century" w:hAnsi="Century" w:cs="Tahoma"/>
          <w:sz w:val="22"/>
          <w:szCs w:val="22"/>
        </w:rPr>
        <w:t xml:space="preserve"> has no relevant financial relationship or commercial interest that could be reasonably construed as a conflict of interest.</w:t>
      </w:r>
    </w:p>
    <w:p w:rsidR="000A643D" w:rsidRPr="000A643D" w:rsidRDefault="000A643D" w:rsidP="000A643D">
      <w:pPr>
        <w:pStyle w:val="Bullet"/>
        <w:numPr>
          <w:ilvl w:val="0"/>
          <w:numId w:val="0"/>
        </w:numPr>
        <w:spacing w:after="0"/>
        <w:rPr>
          <w:rFonts w:ascii="Century" w:hAnsi="Century" w:cs="Tahoma"/>
          <w:sz w:val="22"/>
          <w:szCs w:val="22"/>
          <w:u w:val="single"/>
        </w:rPr>
      </w:pPr>
    </w:p>
    <w:p w:rsidR="00F63A15" w:rsidRDefault="000A643D" w:rsidP="00F63A15">
      <w:pPr>
        <w:rPr>
          <w:rFonts w:cs="Tahoma"/>
        </w:rPr>
      </w:pPr>
      <w:r w:rsidRPr="000A643D">
        <w:rPr>
          <w:rFonts w:cs="Tahoma"/>
          <w:b/>
        </w:rPr>
        <w:t xml:space="preserve">Target Audience: </w:t>
      </w:r>
      <w:r w:rsidR="00F63A15" w:rsidRPr="009910D8">
        <w:rPr>
          <w:rFonts w:cs="Tahoma"/>
        </w:rPr>
        <w:t xml:space="preserve">This activity is targeted for intermediate skill levels and is intended for behavioral health providers and administrators; social workers; mental health policy makers; consumer, parent and family-run organizations; and researchers. </w:t>
      </w:r>
    </w:p>
    <w:p w:rsidR="00F63A15" w:rsidRDefault="00F63A15" w:rsidP="00F63A15">
      <w:pPr>
        <w:rPr>
          <w:rFonts w:cs="Tahoma"/>
        </w:rPr>
      </w:pPr>
    </w:p>
    <w:p w:rsidR="00DC5057" w:rsidRDefault="00F63A15" w:rsidP="00F63A15">
      <w:r>
        <w:t>Case management</w:t>
      </w:r>
      <w:r w:rsidRPr="00C86561">
        <w:t xml:space="preserve"> is the targeted skill level for addictio</w:t>
      </w:r>
      <w:r>
        <w:t xml:space="preserve">n professionals. Social workers </w:t>
      </w:r>
      <w:r w:rsidRPr="00C86561">
        <w:t xml:space="preserve">and licensed addiction professionals will receive CE clock hours after successful completion of course requirements. </w:t>
      </w:r>
    </w:p>
    <w:p w:rsidR="00DC5057" w:rsidRDefault="00DC5057" w:rsidP="00F63A15"/>
    <w:p w:rsidR="00F63A15" w:rsidRPr="009910D8" w:rsidRDefault="00F63A15" w:rsidP="00F63A15">
      <w:pPr>
        <w:rPr>
          <w:rFonts w:cs="Tahoma"/>
        </w:rPr>
      </w:pPr>
      <w:r w:rsidRPr="009910D8">
        <w:rPr>
          <w:rFonts w:cs="Tahoma"/>
        </w:rPr>
        <w:t xml:space="preserve">This program is not available for CE credit for </w:t>
      </w:r>
      <w:r>
        <w:rPr>
          <w:rFonts w:cs="Tahoma"/>
        </w:rPr>
        <w:t xml:space="preserve">licensed counselors and </w:t>
      </w:r>
      <w:r w:rsidRPr="009910D8">
        <w:rPr>
          <w:rFonts w:cs="Tahoma"/>
        </w:rPr>
        <w:t>psychologists.</w:t>
      </w:r>
    </w:p>
    <w:p w:rsidR="000A643D" w:rsidRPr="000A643D" w:rsidRDefault="000A643D" w:rsidP="000A643D">
      <w:pPr>
        <w:rPr>
          <w:rFonts w:cs="Arial"/>
        </w:rPr>
      </w:pPr>
    </w:p>
    <w:p w:rsidR="000A643D" w:rsidRPr="000A643D" w:rsidRDefault="000A643D" w:rsidP="000A643D">
      <w:pPr>
        <w:rPr>
          <w:rFonts w:cs="Tahoma"/>
        </w:rPr>
      </w:pPr>
      <w:r w:rsidRPr="000A643D">
        <w:rPr>
          <w:rFonts w:cs="Tahoma"/>
          <w:b/>
        </w:rPr>
        <w:t xml:space="preserve">Goal:  </w:t>
      </w:r>
      <w:r w:rsidRPr="000A643D">
        <w:t xml:space="preserve">This webinar will provide information about developing peer roles in inpatient settings, including successful strategies, opportunities, and ways to address challenges.  </w:t>
      </w:r>
    </w:p>
    <w:p w:rsidR="000A643D" w:rsidRPr="000A643D" w:rsidRDefault="000A643D" w:rsidP="000A643D">
      <w:pPr>
        <w:rPr>
          <w:rFonts w:cs="Tahoma"/>
        </w:rPr>
      </w:pPr>
      <w:r w:rsidRPr="000A643D">
        <w:rPr>
          <w:rFonts w:cs="Tahoma"/>
          <w:b/>
        </w:rPr>
        <w:lastRenderedPageBreak/>
        <w:t xml:space="preserve">Learning Objectives:  </w:t>
      </w:r>
      <w:r w:rsidRPr="000A643D">
        <w:rPr>
          <w:rFonts w:cs="Tahoma"/>
        </w:rPr>
        <w:t xml:space="preserve">Upon completion of this activity, </w:t>
      </w:r>
      <w:r w:rsidR="00F63A15">
        <w:rPr>
          <w:rFonts w:cs="Tahoma"/>
        </w:rPr>
        <w:t>participants</w:t>
      </w:r>
      <w:r w:rsidRPr="000A643D">
        <w:rPr>
          <w:rFonts w:cs="Tahoma"/>
        </w:rPr>
        <w:t xml:space="preserve"> should be able to:</w:t>
      </w:r>
    </w:p>
    <w:p w:rsidR="000A643D" w:rsidRPr="000A643D" w:rsidRDefault="000A643D" w:rsidP="000A643D">
      <w:pPr>
        <w:numPr>
          <w:ilvl w:val="0"/>
          <w:numId w:val="27"/>
        </w:numPr>
        <w:spacing w:after="60"/>
        <w:rPr>
          <w:rFonts w:cs="Tahoma"/>
        </w:rPr>
      </w:pPr>
      <w:r w:rsidRPr="000A643D">
        <w:rPr>
          <w:rFonts w:cs="Tahoma"/>
        </w:rPr>
        <w:t>Discuss the rationale for peer support in inpatient settings</w:t>
      </w:r>
    </w:p>
    <w:p w:rsidR="000A643D" w:rsidRPr="000A643D" w:rsidRDefault="000A643D" w:rsidP="000A643D">
      <w:pPr>
        <w:numPr>
          <w:ilvl w:val="0"/>
          <w:numId w:val="27"/>
        </w:numPr>
        <w:spacing w:after="60"/>
        <w:rPr>
          <w:rFonts w:cs="Tahoma"/>
        </w:rPr>
      </w:pPr>
      <w:r w:rsidRPr="000A643D">
        <w:rPr>
          <w:rFonts w:cs="Tahoma"/>
        </w:rPr>
        <w:t>Define typical duties of peer supporters working in inpatient settings</w:t>
      </w:r>
    </w:p>
    <w:p w:rsidR="000A643D" w:rsidRPr="000A643D" w:rsidRDefault="000A643D" w:rsidP="000A643D">
      <w:pPr>
        <w:numPr>
          <w:ilvl w:val="0"/>
          <w:numId w:val="27"/>
        </w:numPr>
        <w:spacing w:after="60"/>
        <w:rPr>
          <w:rFonts w:cs="Tahoma"/>
        </w:rPr>
      </w:pPr>
      <w:r w:rsidRPr="000A643D">
        <w:rPr>
          <w:rFonts w:cs="Tahoma"/>
        </w:rPr>
        <w:t>Describe the benefits to individuals being served as well as benefits to staff</w:t>
      </w:r>
    </w:p>
    <w:p w:rsidR="000A643D" w:rsidRPr="000A643D" w:rsidRDefault="000A643D" w:rsidP="000A643D">
      <w:pPr>
        <w:numPr>
          <w:ilvl w:val="0"/>
          <w:numId w:val="27"/>
        </w:numPr>
        <w:rPr>
          <w:rFonts w:cs="Tahoma"/>
        </w:rPr>
      </w:pPr>
      <w:r w:rsidRPr="000A643D">
        <w:rPr>
          <w:rFonts w:cs="Tahoma"/>
        </w:rPr>
        <w:t xml:space="preserve">Identify creative strategies that can be used as alternative methods of healing </w:t>
      </w:r>
    </w:p>
    <w:p w:rsidR="000A643D" w:rsidRPr="000A643D" w:rsidRDefault="000A643D" w:rsidP="000A643D">
      <w:pPr>
        <w:rPr>
          <w:rFonts w:cs="Tahoma"/>
          <w:b/>
        </w:rPr>
      </w:pPr>
    </w:p>
    <w:p w:rsidR="000A643D" w:rsidRPr="001F4CCD" w:rsidRDefault="000A643D" w:rsidP="000A643D">
      <w:pPr>
        <w:autoSpaceDE w:val="0"/>
        <w:autoSpaceDN w:val="0"/>
        <w:adjustRightInd w:val="0"/>
        <w:rPr>
          <w:rFonts w:cs="Tahoma"/>
          <w:b/>
        </w:rPr>
      </w:pPr>
      <w:r w:rsidRPr="001F4CCD">
        <w:rPr>
          <w:rFonts w:cs="Tahoma"/>
          <w:b/>
        </w:rPr>
        <w:t>Course Outline</w:t>
      </w:r>
    </w:p>
    <w:p w:rsidR="000A643D" w:rsidRPr="000A643D" w:rsidRDefault="000A643D" w:rsidP="000A643D">
      <w:pPr>
        <w:rPr>
          <w:rFonts w:cs="Arial"/>
        </w:rPr>
      </w:pPr>
      <w:r w:rsidRPr="000A643D">
        <w:rPr>
          <w:rFonts w:cs="Arial"/>
        </w:rPr>
        <w:t xml:space="preserve">Peer support is an evidence-based practice and the role of peers working in inpatient settings involves unique approaches.  It is important to practice more intensive attention to qualifications, hiring practices, defining duties, and recognizing the need for peer supporters to have personal support to be effective.  It is critical that peer supporters must work collaboratively with staff at all levels, including executive leadership.  Peers working in inpatient settings will need good communication skills and need to be good team players with other peers on the team. </w:t>
      </w:r>
      <w:r>
        <w:rPr>
          <w:rFonts w:cs="Arial"/>
        </w:rPr>
        <w:t>T</w:t>
      </w:r>
      <w:r w:rsidRPr="000A643D">
        <w:rPr>
          <w:rFonts w:cs="Arial"/>
        </w:rPr>
        <w:t xml:space="preserve">his course will </w:t>
      </w:r>
      <w:r w:rsidRPr="000A643D">
        <w:t xml:space="preserve">provide information about developing peer roles in inpatient settings, including successful strategies, opportunities, and ways to address challenges.  </w:t>
      </w:r>
    </w:p>
    <w:p w:rsidR="000A643D" w:rsidRPr="000A643D" w:rsidRDefault="000A643D" w:rsidP="000A643D">
      <w:pPr>
        <w:rPr>
          <w:rFonts w:cs="Tahoma"/>
          <w:b/>
        </w:rPr>
      </w:pPr>
    </w:p>
    <w:p w:rsidR="000A643D" w:rsidRPr="000A643D" w:rsidRDefault="000A643D" w:rsidP="000A643D">
      <w:pPr>
        <w:rPr>
          <w:rFonts w:cs="Tahoma"/>
        </w:rPr>
      </w:pPr>
      <w:r w:rsidRPr="000A643D">
        <w:rPr>
          <w:rFonts w:cs="Tahoma"/>
          <w:b/>
        </w:rPr>
        <w:t>Eligible CE C</w:t>
      </w:r>
      <w:r w:rsidR="00F63A15">
        <w:rPr>
          <w:rFonts w:cs="Tahoma"/>
          <w:b/>
        </w:rPr>
        <w:t xml:space="preserve">lock </w:t>
      </w:r>
      <w:r w:rsidRPr="000A643D">
        <w:rPr>
          <w:rFonts w:cs="Tahoma"/>
          <w:b/>
        </w:rPr>
        <w:t xml:space="preserve">Hours: </w:t>
      </w:r>
      <w:r w:rsidRPr="000A643D">
        <w:rPr>
          <w:rFonts w:cs="Tahoma"/>
        </w:rPr>
        <w:t>(1.0 CE c</w:t>
      </w:r>
      <w:r w:rsidR="00DC5057">
        <w:rPr>
          <w:rFonts w:cs="Tahoma"/>
        </w:rPr>
        <w:t>lock</w:t>
      </w:r>
      <w:r w:rsidR="001F4CCD">
        <w:rPr>
          <w:rFonts w:cs="Tahoma"/>
        </w:rPr>
        <w:t xml:space="preserve"> hour</w:t>
      </w:r>
      <w:r w:rsidRPr="000A643D">
        <w:rPr>
          <w:rFonts w:cs="Tahoma"/>
        </w:rPr>
        <w:t xml:space="preserve">) </w:t>
      </w:r>
    </w:p>
    <w:p w:rsidR="00F63A15" w:rsidRPr="000E465A" w:rsidRDefault="00F63A15" w:rsidP="00F63A15">
      <w:r w:rsidRPr="000E465A">
        <w:t>Upon request, all other health care professionals completing this event will be issued a certificate of participation. For information on applicability and acceptance of CE credit for this activity, please contact your professional licensing board.</w:t>
      </w:r>
    </w:p>
    <w:p w:rsidR="00F63A15" w:rsidRPr="000E465A" w:rsidRDefault="00F63A15" w:rsidP="00F63A15"/>
    <w:p w:rsidR="00F63A15" w:rsidRPr="00E16F47" w:rsidRDefault="00F63A15" w:rsidP="00F63A15">
      <w:pPr>
        <w:rPr>
          <w:rFonts w:cs="Tahoma"/>
          <w:b/>
        </w:rPr>
      </w:pPr>
      <w:r w:rsidRPr="00E16F47">
        <w:rPr>
          <w:rFonts w:cs="Tahoma"/>
          <w:b/>
        </w:rPr>
        <w:t xml:space="preserve">How to Obtain CE </w:t>
      </w:r>
      <w:r>
        <w:rPr>
          <w:rFonts w:cs="Tahoma"/>
          <w:b/>
        </w:rPr>
        <w:t>Clock Hour</w:t>
      </w:r>
      <w:r w:rsidRPr="00E16F47">
        <w:rPr>
          <w:rFonts w:cs="Tahoma"/>
          <w:b/>
        </w:rPr>
        <w:t>:</w:t>
      </w:r>
    </w:p>
    <w:p w:rsidR="00F63A15" w:rsidRDefault="00F63A15" w:rsidP="00F63A15">
      <w:pPr>
        <w:spacing w:before="40" w:after="40"/>
        <w:rPr>
          <w:rFonts w:cs="Tahoma"/>
        </w:rPr>
      </w:pPr>
      <w:r>
        <w:t xml:space="preserve">To obtain CE Clock Hours or your CE certificate, you must attend the webinar in its entirety, complete the post-test, and course evaluation via a web link. The web link for the post-test and course evaluation will be given at the end of the webinar. After passing the post-test (80% passing score is required) and completing the course evaluation, a certificate will be emailed within 30 days. If you have questions about the course requirements or CE clock hours, contact </w:t>
      </w:r>
      <w:hyperlink r:id="rId12" w:history="1">
        <w:r w:rsidRPr="00C86561">
          <w:rPr>
            <w:rStyle w:val="Hyperlink"/>
          </w:rPr>
          <w:t>ce@magellanhealth.com</w:t>
        </w:r>
      </w:hyperlink>
      <w:r w:rsidRPr="00C86561">
        <w:t xml:space="preserve">  </w:t>
      </w:r>
      <w:r>
        <w:t>or 410-953-4707.</w:t>
      </w:r>
    </w:p>
    <w:p w:rsidR="00F63A15" w:rsidRDefault="00F63A15" w:rsidP="00F63A15">
      <w:pPr>
        <w:spacing w:before="40"/>
        <w:rPr>
          <w:rFonts w:cs="Tahoma"/>
          <w:b/>
        </w:rPr>
      </w:pPr>
    </w:p>
    <w:p w:rsidR="00F63A15" w:rsidRPr="00E16F47" w:rsidRDefault="00F63A15" w:rsidP="00F63A15">
      <w:pPr>
        <w:spacing w:before="40"/>
        <w:rPr>
          <w:rFonts w:cs="Tahoma"/>
          <w:b/>
        </w:rPr>
      </w:pPr>
      <w:r>
        <w:rPr>
          <w:rFonts w:cs="Tahoma"/>
          <w:b/>
        </w:rPr>
        <w:t>Approval</w:t>
      </w:r>
      <w:r w:rsidRPr="00E16F47">
        <w:rPr>
          <w:rFonts w:cs="Tahoma"/>
          <w:b/>
        </w:rPr>
        <w:t xml:space="preserve"> Statements:  </w:t>
      </w:r>
    </w:p>
    <w:p w:rsidR="00DC5057" w:rsidRPr="004C2360" w:rsidRDefault="00DC5057" w:rsidP="00DC5057">
      <w:pPr>
        <w:pStyle w:val="Magellanlhbody"/>
        <w:spacing w:line="240" w:lineRule="auto"/>
        <w:rPr>
          <w:rFonts w:ascii="Century" w:hAnsi="Century"/>
          <w:i/>
          <w:sz w:val="22"/>
          <w:szCs w:val="22"/>
        </w:rPr>
      </w:pPr>
      <w:r w:rsidRPr="004C2360">
        <w:rPr>
          <w:rFonts w:ascii="Century" w:hAnsi="Century"/>
          <w:bCs/>
          <w:sz w:val="22"/>
          <w:szCs w:val="22"/>
        </w:rPr>
        <w:t>Magellan Health, provider #1127. Magellan Health, Inc.</w:t>
      </w:r>
      <w:r w:rsidRPr="004C2360">
        <w:rPr>
          <w:rFonts w:ascii="Century" w:hAnsi="Century"/>
          <w:b/>
          <w:bCs/>
          <w:sz w:val="22"/>
          <w:szCs w:val="22"/>
        </w:rPr>
        <w:t xml:space="preserve"> </w:t>
      </w:r>
      <w:r w:rsidRPr="004C2360">
        <w:rPr>
          <w:rFonts w:ascii="Century" w:hAnsi="Century"/>
          <w:bCs/>
          <w:sz w:val="22"/>
          <w:szCs w:val="22"/>
        </w:rPr>
        <w:t xml:space="preserve">is approved as a provider for social work continuing education by the Association of Social Work Boards (ASWB) </w:t>
      </w:r>
      <w:hyperlink r:id="rId13" w:history="1">
        <w:r w:rsidRPr="004C2360">
          <w:rPr>
            <w:rStyle w:val="Hyperlink"/>
            <w:rFonts w:ascii="Century" w:hAnsi="Century"/>
            <w:sz w:val="22"/>
            <w:szCs w:val="22"/>
          </w:rPr>
          <w:t>www.aswb.org</w:t>
        </w:r>
      </w:hyperlink>
      <w:r w:rsidRPr="004C2360">
        <w:rPr>
          <w:rFonts w:ascii="Century" w:hAnsi="Century"/>
          <w:bCs/>
          <w:sz w:val="22"/>
          <w:szCs w:val="22"/>
        </w:rPr>
        <w:t xml:space="preserve"> through the Approved Continuing Education Program (ACE). Approval Period: February 6, 2015 – February 6, 2018.  Magellan Health, Inc. maintains responsibility for this program and its content. Social workers should contact their regulatory board to determine course approval.  Social workers will receive </w:t>
      </w:r>
      <w:r w:rsidRPr="004C2360">
        <w:rPr>
          <w:rFonts w:ascii="Century" w:hAnsi="Century"/>
          <w:bCs/>
          <w:sz w:val="22"/>
          <w:szCs w:val="22"/>
          <w:u w:val="single"/>
        </w:rPr>
        <w:t>1.0</w:t>
      </w:r>
      <w:r w:rsidRPr="004C2360">
        <w:rPr>
          <w:rFonts w:ascii="Century" w:hAnsi="Century"/>
          <w:bCs/>
          <w:sz w:val="22"/>
          <w:szCs w:val="22"/>
        </w:rPr>
        <w:t xml:space="preserve"> continuing education clinical clock hour.</w:t>
      </w:r>
    </w:p>
    <w:p w:rsidR="00F63A15" w:rsidRPr="00E16F47" w:rsidRDefault="00F63A15" w:rsidP="00F63A15">
      <w:pPr>
        <w:rPr>
          <w:rFonts w:cs="Tahoma"/>
        </w:rPr>
      </w:pPr>
    </w:p>
    <w:p w:rsidR="00DC5057" w:rsidRPr="004C2360" w:rsidRDefault="00DC5057" w:rsidP="00DC5057">
      <w:pPr>
        <w:pStyle w:val="Default"/>
        <w:rPr>
          <w:rFonts w:ascii="Century" w:hAnsi="Century"/>
          <w:sz w:val="22"/>
          <w:szCs w:val="22"/>
        </w:rPr>
      </w:pPr>
      <w:r w:rsidRPr="004C2360">
        <w:rPr>
          <w:rFonts w:ascii="Century" w:hAnsi="Century"/>
          <w:bCs/>
          <w:sz w:val="22"/>
          <w:szCs w:val="22"/>
        </w:rPr>
        <w:t>Magellan Health, provider #91099</w:t>
      </w:r>
      <w:r w:rsidRPr="004C2360">
        <w:rPr>
          <w:rFonts w:ascii="Century" w:hAnsi="Century"/>
          <w:sz w:val="22"/>
          <w:szCs w:val="22"/>
        </w:rPr>
        <w:t>. This course has been approved by Magellan Health, Inc. as a NAADAC Approved Education Provider, for educational credits. NAADAC Provider #</w:t>
      </w:r>
      <w:r w:rsidRPr="004C2360">
        <w:rPr>
          <w:rFonts w:ascii="Century" w:hAnsi="Century"/>
          <w:sz w:val="22"/>
          <w:szCs w:val="22"/>
          <w:u w:val="single"/>
        </w:rPr>
        <w:t>91099</w:t>
      </w:r>
      <w:r w:rsidRPr="004C2360">
        <w:rPr>
          <w:rFonts w:ascii="Century" w:hAnsi="Century"/>
          <w:sz w:val="22"/>
          <w:szCs w:val="22"/>
        </w:rPr>
        <w:t xml:space="preserve">, Magellan Health, Inc. is responsible for all aspects of their programming. </w:t>
      </w:r>
    </w:p>
    <w:p w:rsidR="00F63A15" w:rsidRPr="001F5ADD" w:rsidRDefault="00F63A15" w:rsidP="00F63A15">
      <w:pPr>
        <w:rPr>
          <w:rFonts w:cs="Tahoma"/>
          <w:b/>
          <w:sz w:val="18"/>
          <w:szCs w:val="18"/>
        </w:rPr>
      </w:pPr>
    </w:p>
    <w:p w:rsidR="00F63A15" w:rsidRDefault="00F63A15">
      <w:pPr>
        <w:rPr>
          <w:rFonts w:cs="Calibri"/>
          <w:b/>
          <w:color w:val="000000"/>
          <w:lang w:eastAsia="en-US"/>
        </w:rPr>
      </w:pPr>
      <w:r>
        <w:rPr>
          <w:b/>
        </w:rPr>
        <w:br w:type="page"/>
      </w:r>
    </w:p>
    <w:p w:rsidR="00F63A15" w:rsidRPr="00C86561" w:rsidRDefault="00F63A15" w:rsidP="00F63A15">
      <w:pPr>
        <w:pStyle w:val="Magellanlhbody"/>
        <w:rPr>
          <w:rFonts w:ascii="Century" w:hAnsi="Century"/>
          <w:b/>
          <w:sz w:val="22"/>
          <w:szCs w:val="22"/>
        </w:rPr>
      </w:pPr>
      <w:r w:rsidRPr="00C86561">
        <w:rPr>
          <w:rFonts w:ascii="Century" w:hAnsi="Century"/>
          <w:b/>
          <w:sz w:val="22"/>
          <w:szCs w:val="22"/>
        </w:rPr>
        <w:lastRenderedPageBreak/>
        <w:t>Commercial Support:</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Magellan Health did not receive any commercial support for this continuing education programs. If you have questions or would like additional information regarding the content or level of this activity, the speaker’s potential or known conflicts of interest, activities not offered for CE credit, and/or technical assistance, contact:</w:t>
      </w:r>
    </w:p>
    <w:p w:rsidR="00F63A15" w:rsidRPr="00C86561" w:rsidRDefault="00F63A15" w:rsidP="00F63A15">
      <w:pPr>
        <w:pStyle w:val="Magellanlhbody"/>
        <w:spacing w:before="200"/>
        <w:rPr>
          <w:rFonts w:ascii="Century" w:hAnsi="Century"/>
          <w:sz w:val="22"/>
          <w:szCs w:val="22"/>
        </w:rPr>
      </w:pPr>
      <w:r w:rsidRPr="00C86561">
        <w:rPr>
          <w:rFonts w:ascii="Century" w:hAnsi="Century"/>
          <w:sz w:val="22"/>
          <w:szCs w:val="22"/>
        </w:rPr>
        <w:t>Magellan/CE Administrator</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6950 Columbia Gateway Drive</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Columbia, Maryland 21046</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Fax: 410-953-5218</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Phone: 410-953-4</w:t>
      </w:r>
      <w:r w:rsidR="00DC5057">
        <w:rPr>
          <w:rFonts w:ascii="Century" w:hAnsi="Century"/>
          <w:sz w:val="22"/>
          <w:szCs w:val="22"/>
        </w:rPr>
        <w:t>707</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 xml:space="preserve">Email: </w:t>
      </w:r>
      <w:hyperlink r:id="rId14" w:history="1">
        <w:r w:rsidR="00DC5057" w:rsidRPr="00C86561">
          <w:rPr>
            <w:rStyle w:val="Hyperlink"/>
            <w:rFonts w:ascii="Century" w:hAnsi="Century"/>
            <w:sz w:val="22"/>
            <w:szCs w:val="22"/>
          </w:rPr>
          <w:t>ce@magellanhealth.com</w:t>
        </w:r>
      </w:hyperlink>
      <w:r w:rsidR="00DC5057" w:rsidRPr="00C86561">
        <w:rPr>
          <w:rFonts w:ascii="Century" w:hAnsi="Century"/>
          <w:sz w:val="22"/>
          <w:szCs w:val="22"/>
        </w:rPr>
        <w:t xml:space="preserve">  </w:t>
      </w:r>
    </w:p>
    <w:p w:rsidR="00F63A15" w:rsidRPr="001F5ADD" w:rsidRDefault="00F63A15" w:rsidP="00F63A15">
      <w:pPr>
        <w:pStyle w:val="Magellanlhbody"/>
        <w:rPr>
          <w:rFonts w:ascii="Century" w:hAnsi="Century"/>
          <w:b/>
          <w:sz w:val="18"/>
          <w:szCs w:val="18"/>
        </w:rPr>
      </w:pPr>
    </w:p>
    <w:p w:rsidR="00F63A15" w:rsidRPr="00C86561" w:rsidRDefault="00F63A15" w:rsidP="00F63A15">
      <w:pPr>
        <w:pStyle w:val="Magellanlhbody"/>
        <w:rPr>
          <w:rFonts w:ascii="Century" w:hAnsi="Century"/>
          <w:b/>
          <w:sz w:val="22"/>
          <w:szCs w:val="22"/>
        </w:rPr>
      </w:pPr>
      <w:r w:rsidRPr="00C86561">
        <w:rPr>
          <w:rFonts w:ascii="Century" w:hAnsi="Century"/>
          <w:b/>
          <w:sz w:val="22"/>
          <w:szCs w:val="22"/>
        </w:rPr>
        <w:t>Requesting Special Accommodations:</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Magellan Health will make reasonable accommodations for participants with physical, visual, or hearing impairments. To arrange appropriate access accommodations, contact:</w:t>
      </w:r>
    </w:p>
    <w:p w:rsidR="00F63A15" w:rsidRPr="00C86561" w:rsidRDefault="00F63A15" w:rsidP="00F63A15">
      <w:pPr>
        <w:pStyle w:val="Magellanlhbody"/>
        <w:spacing w:before="200"/>
        <w:rPr>
          <w:rFonts w:ascii="Century" w:hAnsi="Century"/>
          <w:sz w:val="22"/>
          <w:szCs w:val="22"/>
        </w:rPr>
      </w:pPr>
      <w:r w:rsidRPr="00C86561">
        <w:rPr>
          <w:rFonts w:ascii="Century" w:hAnsi="Century"/>
          <w:sz w:val="22"/>
          <w:szCs w:val="22"/>
        </w:rPr>
        <w:t>Magellan/CE Administrator</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6950 Columbia Gateway Drive</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Columbia, Maryland 21046</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Fax: 410-953-5218</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Phone: 410-953-4</w:t>
      </w:r>
      <w:r w:rsidR="00DC5057">
        <w:rPr>
          <w:rFonts w:ascii="Century" w:hAnsi="Century"/>
          <w:sz w:val="22"/>
          <w:szCs w:val="22"/>
        </w:rPr>
        <w:t>707</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 xml:space="preserve">Email: </w:t>
      </w:r>
      <w:hyperlink r:id="rId15" w:history="1">
        <w:r w:rsidR="00DC5057" w:rsidRPr="00C86561">
          <w:rPr>
            <w:rStyle w:val="Hyperlink"/>
            <w:rFonts w:ascii="Century" w:hAnsi="Century"/>
            <w:sz w:val="22"/>
            <w:szCs w:val="22"/>
          </w:rPr>
          <w:t>ce@magellanhealth.com</w:t>
        </w:r>
      </w:hyperlink>
      <w:r w:rsidR="00DC5057" w:rsidRPr="00C86561">
        <w:rPr>
          <w:rFonts w:ascii="Century" w:hAnsi="Century"/>
          <w:sz w:val="22"/>
          <w:szCs w:val="22"/>
        </w:rPr>
        <w:t xml:space="preserve">  </w:t>
      </w:r>
    </w:p>
    <w:p w:rsidR="00F63A15" w:rsidRPr="001F5ADD" w:rsidRDefault="00F63A15" w:rsidP="00F63A15">
      <w:pPr>
        <w:pStyle w:val="Magellanlhbody"/>
        <w:rPr>
          <w:rFonts w:ascii="Century" w:hAnsi="Century"/>
          <w:sz w:val="18"/>
          <w:szCs w:val="18"/>
        </w:rPr>
      </w:pPr>
    </w:p>
    <w:p w:rsidR="00F63A15" w:rsidRPr="00C86561" w:rsidRDefault="00F63A15" w:rsidP="00F63A15">
      <w:pPr>
        <w:pStyle w:val="Magellanlhbody"/>
        <w:rPr>
          <w:rFonts w:ascii="Century" w:hAnsi="Century"/>
          <w:sz w:val="22"/>
          <w:szCs w:val="22"/>
        </w:rPr>
      </w:pPr>
      <w:r w:rsidRPr="00C86561">
        <w:rPr>
          <w:rFonts w:ascii="Century" w:hAnsi="Century"/>
          <w:b/>
          <w:sz w:val="22"/>
          <w:szCs w:val="22"/>
        </w:rPr>
        <w:t>Complaints and Grievances:</w:t>
      </w:r>
      <w:r w:rsidRPr="00C86561">
        <w:rPr>
          <w:rFonts w:ascii="Century" w:hAnsi="Century"/>
          <w:sz w:val="22"/>
          <w:szCs w:val="22"/>
        </w:rPr>
        <w:t xml:space="preserve">  </w:t>
      </w:r>
    </w:p>
    <w:p w:rsidR="00F63A15" w:rsidRPr="00C86561" w:rsidRDefault="00F63A15" w:rsidP="00F63A15">
      <w:pPr>
        <w:pStyle w:val="Magellanlhbody"/>
        <w:spacing w:after="200"/>
        <w:rPr>
          <w:rFonts w:ascii="Century" w:hAnsi="Century"/>
          <w:sz w:val="22"/>
          <w:szCs w:val="22"/>
        </w:rPr>
      </w:pPr>
      <w:r w:rsidRPr="00C86561">
        <w:rPr>
          <w:rFonts w:ascii="Century" w:hAnsi="Century"/>
          <w:sz w:val="22"/>
          <w:szCs w:val="22"/>
        </w:rPr>
        <w:t>To express a complaint or grievance, contact:</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Magellan/CE Administrator</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6950 Columbia Gateway Drive</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Columbia, Maryland 21046</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Fax: 410-953-5218</w:t>
      </w:r>
    </w:p>
    <w:p w:rsidR="00F63A15" w:rsidRPr="00C86561" w:rsidRDefault="00F63A15" w:rsidP="00F63A15">
      <w:pPr>
        <w:pStyle w:val="Magellanlhbody"/>
        <w:rPr>
          <w:rFonts w:ascii="Century" w:hAnsi="Century"/>
          <w:sz w:val="22"/>
          <w:szCs w:val="22"/>
        </w:rPr>
      </w:pPr>
      <w:r w:rsidRPr="00C86561">
        <w:rPr>
          <w:rFonts w:ascii="Century" w:hAnsi="Century"/>
          <w:sz w:val="22"/>
          <w:szCs w:val="22"/>
        </w:rPr>
        <w:t>Phone: 410-953-4</w:t>
      </w:r>
      <w:r w:rsidR="00DC5057">
        <w:rPr>
          <w:rFonts w:ascii="Century" w:hAnsi="Century"/>
          <w:sz w:val="22"/>
          <w:szCs w:val="22"/>
        </w:rPr>
        <w:t>707</w:t>
      </w:r>
    </w:p>
    <w:p w:rsidR="00F63A15" w:rsidRPr="003D0860" w:rsidRDefault="00F63A15" w:rsidP="00F63A15">
      <w:pPr>
        <w:pStyle w:val="Magellanlhbody"/>
      </w:pPr>
      <w:r w:rsidRPr="00C86561">
        <w:rPr>
          <w:rFonts w:ascii="Century" w:hAnsi="Century"/>
          <w:sz w:val="22"/>
          <w:szCs w:val="22"/>
        </w:rPr>
        <w:t xml:space="preserve">Email: </w:t>
      </w:r>
      <w:hyperlink r:id="rId16" w:history="1">
        <w:r w:rsidR="00DC5057" w:rsidRPr="00C86561">
          <w:rPr>
            <w:rStyle w:val="Hyperlink"/>
            <w:rFonts w:ascii="Century" w:hAnsi="Century"/>
            <w:sz w:val="22"/>
            <w:szCs w:val="22"/>
          </w:rPr>
          <w:t>ce@magellanhealth.com</w:t>
        </w:r>
      </w:hyperlink>
      <w:r w:rsidR="00DC5057" w:rsidRPr="00C86561">
        <w:rPr>
          <w:rFonts w:ascii="Century" w:hAnsi="Century"/>
          <w:sz w:val="22"/>
          <w:szCs w:val="22"/>
        </w:rPr>
        <w:t xml:space="preserve">  </w:t>
      </w:r>
    </w:p>
    <w:p w:rsidR="004F0F4B" w:rsidRDefault="004F0F4B" w:rsidP="00F63A15">
      <w:pPr>
        <w:rPr>
          <w:rFonts w:cs="Tahoma"/>
          <w:b/>
        </w:rPr>
      </w:pPr>
    </w:p>
    <w:sectPr w:rsidR="004F0F4B" w:rsidSect="00C166D9">
      <w:footerReference w:type="default" r:id="rId17"/>
      <w:headerReference w:type="first" r:id="rId18"/>
      <w:footerReference w:type="first" r:id="rId19"/>
      <w:pgSz w:w="12240" w:h="15840" w:code="1"/>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69" w:rsidRDefault="00572C69" w:rsidP="00E40E47">
      <w:r>
        <w:separator/>
      </w:r>
    </w:p>
  </w:endnote>
  <w:endnote w:type="continuationSeparator" w:id="0">
    <w:p w:rsidR="00572C69" w:rsidRDefault="00572C69" w:rsidP="00E40E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entury">
    <w:altName w:val="Century"/>
    <w:panose1 w:val="0204060405050502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69" w:rsidRPr="00E40E47" w:rsidRDefault="00512C9A" w:rsidP="00E40E47">
    <w:pPr>
      <w:pStyle w:val="Footer"/>
      <w:rPr>
        <w:rFonts w:asciiTheme="minorHAnsi" w:hAnsiTheme="minorHAnsi"/>
        <w:color w:val="FFFFFF" w:themeColor="background1"/>
        <w:sz w:val="20"/>
        <w:szCs w:val="20"/>
      </w:rPr>
    </w:pPr>
    <w:r w:rsidRPr="00E40E47">
      <w:rPr>
        <w:rFonts w:asciiTheme="minorHAnsi" w:hAnsiTheme="minorHAnsi"/>
        <w:color w:val="FFFFFF" w:themeColor="background1"/>
        <w:sz w:val="20"/>
        <w:szCs w:val="20"/>
      </w:rPr>
      <w:fldChar w:fldCharType="begin"/>
    </w:r>
    <w:r w:rsidR="00572C69" w:rsidRPr="00E40E47">
      <w:rPr>
        <w:rFonts w:asciiTheme="minorHAnsi" w:hAnsiTheme="minorHAnsi"/>
        <w:color w:val="FFFFFF" w:themeColor="background1"/>
        <w:sz w:val="20"/>
        <w:szCs w:val="20"/>
      </w:rPr>
      <w:instrText xml:space="preserve"> PAGE   \* MERGEFORMAT </w:instrText>
    </w:r>
    <w:r w:rsidRPr="00E40E47">
      <w:rPr>
        <w:rFonts w:asciiTheme="minorHAnsi" w:hAnsiTheme="minorHAnsi"/>
        <w:color w:val="FFFFFF" w:themeColor="background1"/>
        <w:sz w:val="20"/>
        <w:szCs w:val="20"/>
      </w:rPr>
      <w:fldChar w:fldCharType="separate"/>
    </w:r>
    <w:r w:rsidR="00DC5057">
      <w:rPr>
        <w:rFonts w:asciiTheme="minorHAnsi" w:hAnsiTheme="minorHAnsi"/>
        <w:noProof/>
        <w:color w:val="FFFFFF" w:themeColor="background1"/>
        <w:sz w:val="20"/>
        <w:szCs w:val="20"/>
      </w:rPr>
      <w:t>2</w:t>
    </w:r>
    <w:r w:rsidRPr="00E40E47">
      <w:rPr>
        <w:rFonts w:asciiTheme="minorHAnsi" w:hAnsiTheme="minorHAnsi"/>
        <w:color w:val="FFFFFF" w:themeColor="background1"/>
        <w:sz w:val="20"/>
        <w:szCs w:val="20"/>
      </w:rPr>
      <w:fldChar w:fldCharType="end"/>
    </w:r>
    <w:r w:rsidR="00572C69" w:rsidRPr="00E40E47">
      <w:rPr>
        <w:rFonts w:asciiTheme="minorHAnsi" w:hAnsiTheme="minorHAnsi"/>
        <w:noProof/>
        <w:color w:val="FFFFFF" w:themeColor="background1"/>
        <w:sz w:val="20"/>
        <w:szCs w:val="20"/>
        <w:lang w:eastAsia="en-US"/>
      </w:rPr>
      <w:drawing>
        <wp:anchor distT="274320" distB="0" distL="114300" distR="114300" simplePos="0" relativeHeight="251664384" behindDoc="1" locked="1" layoutInCell="1" allowOverlap="1">
          <wp:simplePos x="0" y="0"/>
          <wp:positionH relativeFrom="page">
            <wp:posOffset>13335</wp:posOffset>
          </wp:positionH>
          <wp:positionV relativeFrom="page">
            <wp:align>bottom</wp:align>
          </wp:positionV>
          <wp:extent cx="7771765" cy="914400"/>
          <wp:effectExtent l="19050" t="0" r="63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 Footer.png"/>
                  <pic:cNvPicPr/>
                </pic:nvPicPr>
                <pic:blipFill>
                  <a:blip r:embed="rId1"/>
                  <a:stretch>
                    <a:fillRect/>
                  </a:stretch>
                </pic:blipFill>
                <pic:spPr>
                  <a:xfrm>
                    <a:off x="0" y="0"/>
                    <a:ext cx="7771765" cy="914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69" w:rsidRPr="00E40E47" w:rsidRDefault="00512C9A" w:rsidP="00E40E47">
    <w:pPr>
      <w:pStyle w:val="Footer"/>
      <w:tabs>
        <w:tab w:val="clear" w:pos="4320"/>
        <w:tab w:val="clear" w:pos="8640"/>
        <w:tab w:val="center" w:pos="4680"/>
      </w:tabs>
      <w:rPr>
        <w:rFonts w:asciiTheme="minorHAnsi" w:hAnsiTheme="minorHAnsi"/>
        <w:color w:val="FFFFFF" w:themeColor="background1"/>
        <w:sz w:val="20"/>
        <w:szCs w:val="20"/>
      </w:rPr>
    </w:pPr>
    <w:r w:rsidRPr="00E40E47">
      <w:rPr>
        <w:rFonts w:asciiTheme="minorHAnsi" w:hAnsiTheme="minorHAnsi"/>
        <w:color w:val="FFFFFF" w:themeColor="background1"/>
        <w:sz w:val="20"/>
        <w:szCs w:val="20"/>
      </w:rPr>
      <w:fldChar w:fldCharType="begin"/>
    </w:r>
    <w:r w:rsidR="00572C69" w:rsidRPr="00E40E47">
      <w:rPr>
        <w:rFonts w:asciiTheme="minorHAnsi" w:hAnsiTheme="minorHAnsi"/>
        <w:color w:val="FFFFFF" w:themeColor="background1"/>
        <w:sz w:val="20"/>
        <w:szCs w:val="20"/>
      </w:rPr>
      <w:instrText xml:space="preserve"> PAGE   \* MERGEFORMAT </w:instrText>
    </w:r>
    <w:r w:rsidRPr="00E40E47">
      <w:rPr>
        <w:rFonts w:asciiTheme="minorHAnsi" w:hAnsiTheme="minorHAnsi"/>
        <w:color w:val="FFFFFF" w:themeColor="background1"/>
        <w:sz w:val="20"/>
        <w:szCs w:val="20"/>
      </w:rPr>
      <w:fldChar w:fldCharType="separate"/>
    </w:r>
    <w:r w:rsidR="00DC5057">
      <w:rPr>
        <w:rFonts w:asciiTheme="minorHAnsi" w:hAnsiTheme="minorHAnsi"/>
        <w:noProof/>
        <w:color w:val="FFFFFF" w:themeColor="background1"/>
        <w:sz w:val="20"/>
        <w:szCs w:val="20"/>
      </w:rPr>
      <w:t>1</w:t>
    </w:r>
    <w:r w:rsidRPr="00E40E47">
      <w:rPr>
        <w:rFonts w:asciiTheme="minorHAnsi" w:hAnsiTheme="minorHAnsi"/>
        <w:color w:val="FFFFFF" w:themeColor="background1"/>
        <w:sz w:val="20"/>
        <w:szCs w:val="20"/>
      </w:rPr>
      <w:fldChar w:fldCharType="end"/>
    </w:r>
    <w:r w:rsidR="00572C69" w:rsidRPr="00E40E47">
      <w:rPr>
        <w:rFonts w:asciiTheme="minorHAnsi" w:hAnsiTheme="minorHAnsi"/>
        <w:noProof/>
        <w:color w:val="FFFFFF" w:themeColor="background1"/>
        <w:sz w:val="20"/>
        <w:szCs w:val="20"/>
        <w:lang w:eastAsia="en-US"/>
      </w:rPr>
      <w:drawing>
        <wp:anchor distT="274320" distB="0" distL="114300" distR="114300" simplePos="0" relativeHeight="251658752" behindDoc="1" locked="1" layoutInCell="1" allowOverlap="1">
          <wp:simplePos x="0" y="0"/>
          <wp:positionH relativeFrom="page">
            <wp:posOffset>13335</wp:posOffset>
          </wp:positionH>
          <wp:positionV relativeFrom="page">
            <wp:align>bottom</wp:align>
          </wp:positionV>
          <wp:extent cx="7771765" cy="91440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 Footer.png"/>
                  <pic:cNvPicPr/>
                </pic:nvPicPr>
                <pic:blipFill>
                  <a:blip r:embed="rId1"/>
                  <a:stretch>
                    <a:fillRect/>
                  </a:stretch>
                </pic:blipFill>
                <pic:spPr>
                  <a:xfrm>
                    <a:off x="0" y="0"/>
                    <a:ext cx="7771765" cy="914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572C69">
      <w:rPr>
        <w:rFonts w:asciiTheme="minorHAnsi" w:hAnsiTheme="minorHAnsi"/>
        <w:color w:val="FFFFFF" w:themeColor="background1"/>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69" w:rsidRDefault="00572C69" w:rsidP="00E40E47">
      <w:r>
        <w:separator/>
      </w:r>
    </w:p>
  </w:footnote>
  <w:footnote w:type="continuationSeparator" w:id="0">
    <w:p w:rsidR="00572C69" w:rsidRDefault="00572C69" w:rsidP="00E4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69" w:rsidRPr="00472B9D" w:rsidRDefault="00572C69" w:rsidP="00E40E47">
    <w:pPr>
      <w:pStyle w:val="Header"/>
    </w:pPr>
    <w:r>
      <w:rPr>
        <w:noProof/>
        <w:lang w:eastAsia="en-US"/>
      </w:rPr>
      <w:drawing>
        <wp:anchor distT="0" distB="274320" distL="0" distR="0" simplePos="0" relativeHeight="251662336" behindDoc="0" locked="0" layoutInCell="1" allowOverlap="1">
          <wp:simplePos x="0" y="0"/>
          <wp:positionH relativeFrom="page">
            <wp:posOffset>0</wp:posOffset>
          </wp:positionH>
          <wp:positionV relativeFrom="page">
            <wp:posOffset>0</wp:posOffset>
          </wp:positionV>
          <wp:extent cx="7774322" cy="1140903"/>
          <wp:effectExtent l="19050" t="0" r="0" b="0"/>
          <wp:wrapTopAndBottom/>
          <wp:docPr id="1" name="Picture 0" descr="Magellan_head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lan_header_portrait.png"/>
                  <pic:cNvPicPr/>
                </pic:nvPicPr>
                <pic:blipFill>
                  <a:blip r:embed="rId1"/>
                  <a:stretch>
                    <a:fillRect/>
                  </a:stretch>
                </pic:blipFill>
                <pic:spPr>
                  <a:xfrm>
                    <a:off x="0" y="0"/>
                    <a:ext cx="7774322" cy="11409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5CA"/>
    <w:multiLevelType w:val="hybridMultilevel"/>
    <w:tmpl w:val="30DE212A"/>
    <w:lvl w:ilvl="0" w:tplc="7C4CE3CE">
      <w:start w:val="1"/>
      <w:numFmt w:val="bullet"/>
      <w:lvlText w:val=""/>
      <w:lvlJc w:val="left"/>
      <w:pPr>
        <w:tabs>
          <w:tab w:val="num" w:pos="720"/>
        </w:tabs>
        <w:ind w:left="720" w:hanging="360"/>
      </w:pPr>
      <w:rPr>
        <w:rFonts w:ascii="Wingdings" w:hAnsi="Wingdings" w:cs="Times New Roman" w:hint="default"/>
        <w:b/>
        <w:i w:val="0"/>
        <w:color w:val="548DD4"/>
        <w:sz w:val="24"/>
      </w:rPr>
    </w:lvl>
    <w:lvl w:ilvl="1" w:tplc="0409000F">
      <w:start w:val="1"/>
      <w:numFmt w:val="decimal"/>
      <w:lvlText w:val="%2."/>
      <w:lvlJc w:val="left"/>
      <w:pPr>
        <w:tabs>
          <w:tab w:val="num" w:pos="1440"/>
        </w:tabs>
        <w:ind w:left="1440" w:hanging="360"/>
      </w:pPr>
      <w:rPr>
        <w:rFonts w:hint="default"/>
        <w:b/>
        <w:i w:val="0"/>
        <w:color w:val="548DD4"/>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13CD2"/>
    <w:multiLevelType w:val="hybridMultilevel"/>
    <w:tmpl w:val="2688AC2E"/>
    <w:lvl w:ilvl="0" w:tplc="CFC0A042">
      <w:start w:val="1"/>
      <w:numFmt w:val="bullet"/>
      <w:lvlText w:val=""/>
      <w:lvlJc w:val="left"/>
      <w:pPr>
        <w:tabs>
          <w:tab w:val="num" w:pos="720"/>
        </w:tabs>
        <w:ind w:left="720" w:hanging="360"/>
      </w:pPr>
      <w:rPr>
        <w:rFonts w:ascii="Symbol" w:hAnsi="Symbol" w:hint="default"/>
        <w:sz w:val="20"/>
      </w:rPr>
    </w:lvl>
    <w:lvl w:ilvl="1" w:tplc="90FA6540">
      <w:start w:val="1"/>
      <w:numFmt w:val="bullet"/>
      <w:lvlText w:val=""/>
      <w:lvlJc w:val="left"/>
      <w:pPr>
        <w:tabs>
          <w:tab w:val="num" w:pos="1440"/>
        </w:tabs>
        <w:ind w:left="1440" w:hanging="360"/>
      </w:pPr>
      <w:rPr>
        <w:rFonts w:ascii="Symbol" w:hAnsi="Symbol" w:hint="default"/>
        <w:sz w:val="20"/>
      </w:rPr>
    </w:lvl>
    <w:lvl w:ilvl="2" w:tplc="C302B046">
      <w:start w:val="1"/>
      <w:numFmt w:val="bullet"/>
      <w:lvlText w:val=""/>
      <w:lvlJc w:val="left"/>
      <w:pPr>
        <w:tabs>
          <w:tab w:val="num" w:pos="2160"/>
        </w:tabs>
        <w:ind w:left="2160" w:hanging="360"/>
      </w:pPr>
      <w:rPr>
        <w:rFonts w:ascii="Symbol" w:hAnsi="Symbol" w:hint="default"/>
        <w:sz w:val="20"/>
      </w:rPr>
    </w:lvl>
    <w:lvl w:ilvl="3" w:tplc="03260490" w:tentative="1">
      <w:start w:val="1"/>
      <w:numFmt w:val="bullet"/>
      <w:lvlText w:val=""/>
      <w:lvlJc w:val="left"/>
      <w:pPr>
        <w:tabs>
          <w:tab w:val="num" w:pos="2880"/>
        </w:tabs>
        <w:ind w:left="2880" w:hanging="360"/>
      </w:pPr>
      <w:rPr>
        <w:rFonts w:ascii="Symbol" w:hAnsi="Symbol" w:hint="default"/>
        <w:sz w:val="20"/>
      </w:rPr>
    </w:lvl>
    <w:lvl w:ilvl="4" w:tplc="5D668528" w:tentative="1">
      <w:start w:val="1"/>
      <w:numFmt w:val="bullet"/>
      <w:lvlText w:val=""/>
      <w:lvlJc w:val="left"/>
      <w:pPr>
        <w:tabs>
          <w:tab w:val="num" w:pos="3600"/>
        </w:tabs>
        <w:ind w:left="3600" w:hanging="360"/>
      </w:pPr>
      <w:rPr>
        <w:rFonts w:ascii="Symbol" w:hAnsi="Symbol" w:hint="default"/>
        <w:sz w:val="20"/>
      </w:rPr>
    </w:lvl>
    <w:lvl w:ilvl="5" w:tplc="DB04D8C6" w:tentative="1">
      <w:start w:val="1"/>
      <w:numFmt w:val="bullet"/>
      <w:lvlText w:val=""/>
      <w:lvlJc w:val="left"/>
      <w:pPr>
        <w:tabs>
          <w:tab w:val="num" w:pos="4320"/>
        </w:tabs>
        <w:ind w:left="4320" w:hanging="360"/>
      </w:pPr>
      <w:rPr>
        <w:rFonts w:ascii="Symbol" w:hAnsi="Symbol" w:hint="default"/>
        <w:sz w:val="20"/>
      </w:rPr>
    </w:lvl>
    <w:lvl w:ilvl="6" w:tplc="E210128E" w:tentative="1">
      <w:start w:val="1"/>
      <w:numFmt w:val="bullet"/>
      <w:lvlText w:val=""/>
      <w:lvlJc w:val="left"/>
      <w:pPr>
        <w:tabs>
          <w:tab w:val="num" w:pos="5040"/>
        </w:tabs>
        <w:ind w:left="5040" w:hanging="360"/>
      </w:pPr>
      <w:rPr>
        <w:rFonts w:ascii="Symbol" w:hAnsi="Symbol" w:hint="default"/>
        <w:sz w:val="20"/>
      </w:rPr>
    </w:lvl>
    <w:lvl w:ilvl="7" w:tplc="2DF2F1B2" w:tentative="1">
      <w:start w:val="1"/>
      <w:numFmt w:val="bullet"/>
      <w:lvlText w:val=""/>
      <w:lvlJc w:val="left"/>
      <w:pPr>
        <w:tabs>
          <w:tab w:val="num" w:pos="5760"/>
        </w:tabs>
        <w:ind w:left="5760" w:hanging="360"/>
      </w:pPr>
      <w:rPr>
        <w:rFonts w:ascii="Symbol" w:hAnsi="Symbol" w:hint="default"/>
        <w:sz w:val="20"/>
      </w:rPr>
    </w:lvl>
    <w:lvl w:ilvl="8" w:tplc="F3FCA2D4" w:tentative="1">
      <w:start w:val="1"/>
      <w:numFmt w:val="bullet"/>
      <w:lvlText w:val=""/>
      <w:lvlJc w:val="left"/>
      <w:pPr>
        <w:tabs>
          <w:tab w:val="num" w:pos="6480"/>
        </w:tabs>
        <w:ind w:left="6480" w:hanging="360"/>
      </w:pPr>
      <w:rPr>
        <w:rFonts w:ascii="Symbol" w:hAnsi="Symbol" w:hint="default"/>
        <w:sz w:val="20"/>
      </w:rPr>
    </w:lvl>
  </w:abstractNum>
  <w:abstractNum w:abstractNumId="2">
    <w:nsid w:val="0F487A5B"/>
    <w:multiLevelType w:val="multilevel"/>
    <w:tmpl w:val="DE341912"/>
    <w:lvl w:ilvl="0">
      <w:start w:val="1"/>
      <w:numFmt w:val="bullet"/>
      <w:lvlText w:val=""/>
      <w:lvlJc w:val="left"/>
      <w:pPr>
        <w:ind w:left="720" w:hanging="360"/>
      </w:pPr>
      <w:rPr>
        <w:rFonts w:ascii="Symbol" w:hAnsi="Symbol" w:hint="default"/>
        <w:color w:val="00000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6B2EC7"/>
    <w:multiLevelType w:val="hybridMultilevel"/>
    <w:tmpl w:val="3386220C"/>
    <w:lvl w:ilvl="0" w:tplc="7C4CE3CE">
      <w:start w:val="1"/>
      <w:numFmt w:val="bullet"/>
      <w:lvlText w:val=""/>
      <w:lvlJc w:val="left"/>
      <w:pPr>
        <w:ind w:left="540" w:hanging="360"/>
      </w:pPr>
      <w:rPr>
        <w:rFonts w:ascii="Wingdings" w:hAnsi="Wingdings" w:cs="Times New Roman" w:hint="default"/>
        <w:b/>
        <w:i w:val="0"/>
        <w:color w:val="548DD4"/>
        <w:sz w:val="24"/>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8CA2F1D"/>
    <w:multiLevelType w:val="hybridMultilevel"/>
    <w:tmpl w:val="98EAB418"/>
    <w:lvl w:ilvl="0" w:tplc="C7629420">
      <w:start w:val="1"/>
      <w:numFmt w:val="bullet"/>
      <w:lvlText w:val=""/>
      <w:lvlJc w:val="left"/>
      <w:pPr>
        <w:ind w:left="720" w:hanging="360"/>
      </w:pPr>
      <w:rPr>
        <w:rFonts w:ascii="Symbol" w:hAnsi="Symbol" w:hint="default"/>
        <w:color w:val="B4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63CA2"/>
    <w:multiLevelType w:val="multilevel"/>
    <w:tmpl w:val="C556132C"/>
    <w:lvl w:ilvl="0">
      <w:start w:val="1"/>
      <w:numFmt w:val="bullet"/>
      <w:lvlText w:val=""/>
      <w:lvlJc w:val="left"/>
      <w:pPr>
        <w:ind w:left="720" w:hanging="360"/>
      </w:pPr>
      <w:rPr>
        <w:rFonts w:ascii="Symbol" w:hAnsi="Symbol" w:hint="default"/>
        <w:color w:val="B4CD3A"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4F3658"/>
    <w:multiLevelType w:val="hybridMultilevel"/>
    <w:tmpl w:val="317CC4F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4D670E1"/>
    <w:multiLevelType w:val="hybridMultilevel"/>
    <w:tmpl w:val="8E30305A"/>
    <w:lvl w:ilvl="0" w:tplc="6CE628BE">
      <w:start w:val="1"/>
      <w:numFmt w:val="decimal"/>
      <w:lvlText w:val="%1."/>
      <w:lvlJc w:val="left"/>
      <w:pPr>
        <w:tabs>
          <w:tab w:val="num" w:pos="360"/>
        </w:tabs>
        <w:ind w:left="360" w:hanging="360"/>
      </w:pPr>
    </w:lvl>
    <w:lvl w:ilvl="1" w:tplc="5DB8D1CE" w:tentative="1">
      <w:start w:val="1"/>
      <w:numFmt w:val="decimal"/>
      <w:lvlText w:val="%2."/>
      <w:lvlJc w:val="left"/>
      <w:pPr>
        <w:tabs>
          <w:tab w:val="num" w:pos="1080"/>
        </w:tabs>
        <w:ind w:left="1080" w:hanging="360"/>
      </w:pPr>
    </w:lvl>
    <w:lvl w:ilvl="2" w:tplc="45C89060" w:tentative="1">
      <w:start w:val="1"/>
      <w:numFmt w:val="decimal"/>
      <w:lvlText w:val="%3."/>
      <w:lvlJc w:val="left"/>
      <w:pPr>
        <w:tabs>
          <w:tab w:val="num" w:pos="1800"/>
        </w:tabs>
        <w:ind w:left="1800" w:hanging="360"/>
      </w:pPr>
    </w:lvl>
    <w:lvl w:ilvl="3" w:tplc="3FBC9AF8" w:tentative="1">
      <w:start w:val="1"/>
      <w:numFmt w:val="decimal"/>
      <w:lvlText w:val="%4."/>
      <w:lvlJc w:val="left"/>
      <w:pPr>
        <w:tabs>
          <w:tab w:val="num" w:pos="2520"/>
        </w:tabs>
        <w:ind w:left="2520" w:hanging="360"/>
      </w:pPr>
    </w:lvl>
    <w:lvl w:ilvl="4" w:tplc="A940AB62" w:tentative="1">
      <w:start w:val="1"/>
      <w:numFmt w:val="decimal"/>
      <w:lvlText w:val="%5."/>
      <w:lvlJc w:val="left"/>
      <w:pPr>
        <w:tabs>
          <w:tab w:val="num" w:pos="3240"/>
        </w:tabs>
        <w:ind w:left="3240" w:hanging="360"/>
      </w:pPr>
    </w:lvl>
    <w:lvl w:ilvl="5" w:tplc="77B86FCE" w:tentative="1">
      <w:start w:val="1"/>
      <w:numFmt w:val="decimal"/>
      <w:lvlText w:val="%6."/>
      <w:lvlJc w:val="left"/>
      <w:pPr>
        <w:tabs>
          <w:tab w:val="num" w:pos="3960"/>
        </w:tabs>
        <w:ind w:left="3960" w:hanging="360"/>
      </w:pPr>
    </w:lvl>
    <w:lvl w:ilvl="6" w:tplc="C4A23250" w:tentative="1">
      <w:start w:val="1"/>
      <w:numFmt w:val="decimal"/>
      <w:lvlText w:val="%7."/>
      <w:lvlJc w:val="left"/>
      <w:pPr>
        <w:tabs>
          <w:tab w:val="num" w:pos="4680"/>
        </w:tabs>
        <w:ind w:left="4680" w:hanging="360"/>
      </w:pPr>
    </w:lvl>
    <w:lvl w:ilvl="7" w:tplc="8E8404FE" w:tentative="1">
      <w:start w:val="1"/>
      <w:numFmt w:val="decimal"/>
      <w:lvlText w:val="%8."/>
      <w:lvlJc w:val="left"/>
      <w:pPr>
        <w:tabs>
          <w:tab w:val="num" w:pos="5400"/>
        </w:tabs>
        <w:ind w:left="5400" w:hanging="360"/>
      </w:pPr>
    </w:lvl>
    <w:lvl w:ilvl="8" w:tplc="E73C87A4" w:tentative="1">
      <w:start w:val="1"/>
      <w:numFmt w:val="decimal"/>
      <w:lvlText w:val="%9."/>
      <w:lvlJc w:val="left"/>
      <w:pPr>
        <w:tabs>
          <w:tab w:val="num" w:pos="6120"/>
        </w:tabs>
        <w:ind w:left="6120" w:hanging="360"/>
      </w:pPr>
    </w:lvl>
  </w:abstractNum>
  <w:abstractNum w:abstractNumId="8">
    <w:nsid w:val="27300A6C"/>
    <w:multiLevelType w:val="hybridMultilevel"/>
    <w:tmpl w:val="77683904"/>
    <w:lvl w:ilvl="0" w:tplc="7820E02C">
      <w:start w:val="1"/>
      <w:numFmt w:val="decimal"/>
      <w:lvlText w:val="%1."/>
      <w:lvlJc w:val="left"/>
      <w:pPr>
        <w:tabs>
          <w:tab w:val="num" w:pos="720"/>
        </w:tabs>
        <w:ind w:left="720" w:hanging="360"/>
      </w:pPr>
      <w:rPr>
        <w:rFonts w:ascii="Garamond" w:hAnsi="Garamond"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0A1F"/>
    <w:multiLevelType w:val="hybridMultilevel"/>
    <w:tmpl w:val="12EE72B0"/>
    <w:lvl w:ilvl="0" w:tplc="B4244038">
      <w:start w:val="1"/>
      <w:numFmt w:val="bullet"/>
      <w:lvlText w:val=""/>
      <w:lvlJc w:val="left"/>
      <w:pPr>
        <w:ind w:left="720" w:hanging="360"/>
      </w:pPr>
      <w:rPr>
        <w:rFonts w:ascii="Symbol" w:hAnsi="Symbol" w:hint="default"/>
        <w:color w:val="85006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12B89"/>
    <w:multiLevelType w:val="hybridMultilevel"/>
    <w:tmpl w:val="8E5E2A40"/>
    <w:lvl w:ilvl="0" w:tplc="47A4DD74">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C6907"/>
    <w:multiLevelType w:val="hybridMultilevel"/>
    <w:tmpl w:val="A498DF62"/>
    <w:lvl w:ilvl="0" w:tplc="773A8C88">
      <w:start w:val="1"/>
      <w:numFmt w:val="bullet"/>
      <w:pStyle w:val="ListParagraph"/>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B80FE1"/>
    <w:multiLevelType w:val="hybridMultilevel"/>
    <w:tmpl w:val="BCCA12FC"/>
    <w:lvl w:ilvl="0" w:tplc="40742C68">
      <w:start w:val="1"/>
      <w:numFmt w:val="bullet"/>
      <w:lvlText w:val=""/>
      <w:lvlJc w:val="left"/>
      <w:pPr>
        <w:ind w:left="720" w:hanging="360"/>
      </w:pPr>
      <w:rPr>
        <w:rFonts w:ascii="Symbol" w:hAnsi="Symbol" w:hint="default"/>
        <w:color w:val="FFFFF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F4A0D"/>
    <w:multiLevelType w:val="multilevel"/>
    <w:tmpl w:val="6B680C14"/>
    <w:lvl w:ilvl="0">
      <w:start w:val="1"/>
      <w:numFmt w:val="bullet"/>
      <w:lvlText w:val=""/>
      <w:lvlJc w:val="left"/>
      <w:pPr>
        <w:ind w:left="720" w:hanging="360"/>
      </w:pPr>
      <w:rPr>
        <w:rFonts w:ascii="Symbol" w:hAnsi="Symbol" w:hint="default"/>
        <w:color w:val="85006C"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1305AB8"/>
    <w:multiLevelType w:val="hybridMultilevel"/>
    <w:tmpl w:val="2D741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3D4ED1"/>
    <w:multiLevelType w:val="hybridMultilevel"/>
    <w:tmpl w:val="FE32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C7923"/>
    <w:multiLevelType w:val="hybridMultilevel"/>
    <w:tmpl w:val="1CECF4A2"/>
    <w:lvl w:ilvl="0" w:tplc="7C4CE3CE">
      <w:start w:val="1"/>
      <w:numFmt w:val="bullet"/>
      <w:lvlText w:val=""/>
      <w:lvlJc w:val="left"/>
      <w:pPr>
        <w:tabs>
          <w:tab w:val="num" w:pos="720"/>
        </w:tabs>
        <w:ind w:left="720" w:hanging="360"/>
      </w:pPr>
      <w:rPr>
        <w:rFonts w:ascii="Wingdings" w:hAnsi="Wingdings" w:cs="Times New Roman" w:hint="default"/>
        <w:b/>
        <w:i w:val="0"/>
        <w:color w:val="548DD4"/>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6F0C50"/>
    <w:multiLevelType w:val="hybridMultilevel"/>
    <w:tmpl w:val="3834743A"/>
    <w:lvl w:ilvl="0" w:tplc="C3482E8E">
      <w:start w:val="1"/>
      <w:numFmt w:val="bullet"/>
      <w:lvlText w:val=""/>
      <w:lvlJc w:val="left"/>
      <w:pPr>
        <w:tabs>
          <w:tab w:val="num" w:pos="720"/>
        </w:tabs>
        <w:ind w:left="720" w:hanging="360"/>
      </w:pPr>
      <w:rPr>
        <w:rFonts w:ascii="Symbol" w:hAnsi="Symbol" w:hint="default"/>
        <w:b/>
        <w:i w:val="0"/>
        <w:color w:val="auto"/>
        <w:sz w:val="24"/>
        <w:szCs w:val="22"/>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F0475FA"/>
    <w:multiLevelType w:val="hybridMultilevel"/>
    <w:tmpl w:val="DE341912"/>
    <w:lvl w:ilvl="0" w:tplc="0C324DCC">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B722E"/>
    <w:multiLevelType w:val="hybridMultilevel"/>
    <w:tmpl w:val="9D4AA2D4"/>
    <w:lvl w:ilvl="0" w:tplc="C78A9C66">
      <w:start w:val="1"/>
      <w:numFmt w:val="bullet"/>
      <w:pStyle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9F50BE"/>
    <w:multiLevelType w:val="multilevel"/>
    <w:tmpl w:val="403E0F1C"/>
    <w:lvl w:ilvl="0">
      <w:start w:val="1"/>
      <w:numFmt w:val="bullet"/>
      <w:lvlText w:val=""/>
      <w:lvlJc w:val="left"/>
      <w:pPr>
        <w:ind w:left="720" w:hanging="360"/>
      </w:pPr>
      <w:rPr>
        <w:rFonts w:ascii="Symbol" w:hAnsi="Symbol" w:hint="default"/>
        <w:color w:val="00000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9CF77F1"/>
    <w:multiLevelType w:val="hybridMultilevel"/>
    <w:tmpl w:val="33D2671A"/>
    <w:lvl w:ilvl="0" w:tplc="E90C1200">
      <w:start w:val="1"/>
      <w:numFmt w:val="bullet"/>
      <w:lvlText w:val=""/>
      <w:lvlJc w:val="left"/>
      <w:pPr>
        <w:tabs>
          <w:tab w:val="num" w:pos="720"/>
        </w:tabs>
        <w:ind w:left="720" w:hanging="360"/>
      </w:pPr>
      <w:rPr>
        <w:rFonts w:ascii="Symbol" w:hAnsi="Symbol" w:hint="default"/>
        <w:sz w:val="20"/>
      </w:rPr>
    </w:lvl>
    <w:lvl w:ilvl="1" w:tplc="0C383030" w:tentative="1">
      <w:start w:val="1"/>
      <w:numFmt w:val="bullet"/>
      <w:lvlText w:val=""/>
      <w:lvlJc w:val="left"/>
      <w:pPr>
        <w:tabs>
          <w:tab w:val="num" w:pos="1440"/>
        </w:tabs>
        <w:ind w:left="1440" w:hanging="360"/>
      </w:pPr>
      <w:rPr>
        <w:rFonts w:ascii="Symbol" w:hAnsi="Symbol" w:hint="default"/>
        <w:sz w:val="20"/>
      </w:rPr>
    </w:lvl>
    <w:lvl w:ilvl="2" w:tplc="0C96567A" w:tentative="1">
      <w:start w:val="1"/>
      <w:numFmt w:val="bullet"/>
      <w:lvlText w:val=""/>
      <w:lvlJc w:val="left"/>
      <w:pPr>
        <w:tabs>
          <w:tab w:val="num" w:pos="2160"/>
        </w:tabs>
        <w:ind w:left="2160" w:hanging="360"/>
      </w:pPr>
      <w:rPr>
        <w:rFonts w:ascii="Symbol" w:hAnsi="Symbol" w:hint="default"/>
        <w:sz w:val="20"/>
      </w:rPr>
    </w:lvl>
    <w:lvl w:ilvl="3" w:tplc="04BCF30A" w:tentative="1">
      <w:start w:val="1"/>
      <w:numFmt w:val="bullet"/>
      <w:lvlText w:val=""/>
      <w:lvlJc w:val="left"/>
      <w:pPr>
        <w:tabs>
          <w:tab w:val="num" w:pos="2880"/>
        </w:tabs>
        <w:ind w:left="2880" w:hanging="360"/>
      </w:pPr>
      <w:rPr>
        <w:rFonts w:ascii="Symbol" w:hAnsi="Symbol" w:hint="default"/>
        <w:sz w:val="20"/>
      </w:rPr>
    </w:lvl>
    <w:lvl w:ilvl="4" w:tplc="6896A3C4" w:tentative="1">
      <w:start w:val="1"/>
      <w:numFmt w:val="bullet"/>
      <w:lvlText w:val=""/>
      <w:lvlJc w:val="left"/>
      <w:pPr>
        <w:tabs>
          <w:tab w:val="num" w:pos="3600"/>
        </w:tabs>
        <w:ind w:left="3600" w:hanging="360"/>
      </w:pPr>
      <w:rPr>
        <w:rFonts w:ascii="Symbol" w:hAnsi="Symbol" w:hint="default"/>
        <w:sz w:val="20"/>
      </w:rPr>
    </w:lvl>
    <w:lvl w:ilvl="5" w:tplc="351CDB86" w:tentative="1">
      <w:start w:val="1"/>
      <w:numFmt w:val="bullet"/>
      <w:lvlText w:val=""/>
      <w:lvlJc w:val="left"/>
      <w:pPr>
        <w:tabs>
          <w:tab w:val="num" w:pos="4320"/>
        </w:tabs>
        <w:ind w:left="4320" w:hanging="360"/>
      </w:pPr>
      <w:rPr>
        <w:rFonts w:ascii="Symbol" w:hAnsi="Symbol" w:hint="default"/>
        <w:sz w:val="20"/>
      </w:rPr>
    </w:lvl>
    <w:lvl w:ilvl="6" w:tplc="307C8C80" w:tentative="1">
      <w:start w:val="1"/>
      <w:numFmt w:val="bullet"/>
      <w:lvlText w:val=""/>
      <w:lvlJc w:val="left"/>
      <w:pPr>
        <w:tabs>
          <w:tab w:val="num" w:pos="5040"/>
        </w:tabs>
        <w:ind w:left="5040" w:hanging="360"/>
      </w:pPr>
      <w:rPr>
        <w:rFonts w:ascii="Symbol" w:hAnsi="Symbol" w:hint="default"/>
        <w:sz w:val="20"/>
      </w:rPr>
    </w:lvl>
    <w:lvl w:ilvl="7" w:tplc="A546F5C2" w:tentative="1">
      <w:start w:val="1"/>
      <w:numFmt w:val="bullet"/>
      <w:lvlText w:val=""/>
      <w:lvlJc w:val="left"/>
      <w:pPr>
        <w:tabs>
          <w:tab w:val="num" w:pos="5760"/>
        </w:tabs>
        <w:ind w:left="5760" w:hanging="360"/>
      </w:pPr>
      <w:rPr>
        <w:rFonts w:ascii="Symbol" w:hAnsi="Symbol" w:hint="default"/>
        <w:sz w:val="20"/>
      </w:rPr>
    </w:lvl>
    <w:lvl w:ilvl="8" w:tplc="CEAA07F2" w:tentative="1">
      <w:start w:val="1"/>
      <w:numFmt w:val="bullet"/>
      <w:lvlText w:val=""/>
      <w:lvlJc w:val="left"/>
      <w:pPr>
        <w:tabs>
          <w:tab w:val="num" w:pos="6480"/>
        </w:tabs>
        <w:ind w:left="6480" w:hanging="360"/>
      </w:pPr>
      <w:rPr>
        <w:rFonts w:ascii="Symbol" w:hAnsi="Symbol" w:hint="default"/>
        <w:sz w:val="20"/>
      </w:rPr>
    </w:lvl>
  </w:abstractNum>
  <w:abstractNum w:abstractNumId="24">
    <w:nsid w:val="6A88426E"/>
    <w:multiLevelType w:val="hybridMultilevel"/>
    <w:tmpl w:val="73C8536C"/>
    <w:lvl w:ilvl="0" w:tplc="F530F312">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511A4"/>
    <w:multiLevelType w:val="hybridMultilevel"/>
    <w:tmpl w:val="00E4A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7FA0706"/>
    <w:multiLevelType w:val="hybridMultilevel"/>
    <w:tmpl w:val="FF0C2520"/>
    <w:lvl w:ilvl="0" w:tplc="460CAF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16221"/>
    <w:multiLevelType w:val="multilevel"/>
    <w:tmpl w:val="BCCA12FC"/>
    <w:lvl w:ilvl="0">
      <w:start w:val="1"/>
      <w:numFmt w:val="bullet"/>
      <w:lvlText w:val=""/>
      <w:lvlJc w:val="left"/>
      <w:pPr>
        <w:ind w:left="720" w:hanging="360"/>
      </w:pPr>
      <w:rPr>
        <w:rFonts w:ascii="Symbol" w:hAnsi="Symbol" w:hint="default"/>
        <w:color w:val="FFFFFF"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2"/>
  </w:num>
  <w:num w:numId="5">
    <w:abstractNumId w:val="13"/>
  </w:num>
  <w:num w:numId="6">
    <w:abstractNumId w:val="27"/>
  </w:num>
  <w:num w:numId="7">
    <w:abstractNumId w:val="24"/>
  </w:num>
  <w:num w:numId="8">
    <w:abstractNumId w:val="22"/>
  </w:num>
  <w:num w:numId="9">
    <w:abstractNumId w:val="10"/>
  </w:num>
  <w:num w:numId="10">
    <w:abstractNumId w:val="14"/>
  </w:num>
  <w:num w:numId="11">
    <w:abstractNumId w:val="4"/>
  </w:num>
  <w:num w:numId="12">
    <w:abstractNumId w:val="5"/>
  </w:num>
  <w:num w:numId="13">
    <w:abstractNumId w:val="11"/>
  </w:num>
  <w:num w:numId="14">
    <w:abstractNumId w:val="12"/>
  </w:num>
  <w:num w:numId="15">
    <w:abstractNumId w:val="6"/>
  </w:num>
  <w:num w:numId="16">
    <w:abstractNumId w:val="15"/>
  </w:num>
  <w:num w:numId="17">
    <w:abstractNumId w:val="21"/>
  </w:num>
  <w:num w:numId="18">
    <w:abstractNumId w:val="0"/>
  </w:num>
  <w:num w:numId="19">
    <w:abstractNumId w:val="17"/>
  </w:num>
  <w:num w:numId="20">
    <w:abstractNumId w:val="3"/>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8"/>
  </w:num>
  <w:num w:numId="25">
    <w:abstractNumId w:val="26"/>
  </w:num>
  <w:num w:numId="26">
    <w:abstractNumId w:val="16"/>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20"/>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useFELayout/>
  </w:compat>
  <w:docVars>
    <w:docVar w:name="_PubVPasteboard_" w:val="1"/>
  </w:docVars>
  <w:rsids>
    <w:rsidRoot w:val="00BF79D5"/>
    <w:rsid w:val="00006B4D"/>
    <w:rsid w:val="0002553B"/>
    <w:rsid w:val="000A0CDD"/>
    <w:rsid w:val="000A643D"/>
    <w:rsid w:val="000E465A"/>
    <w:rsid w:val="000F15BE"/>
    <w:rsid w:val="00196B1F"/>
    <w:rsid w:val="001F4CCD"/>
    <w:rsid w:val="002338A4"/>
    <w:rsid w:val="002837C9"/>
    <w:rsid w:val="002C4E60"/>
    <w:rsid w:val="002C505E"/>
    <w:rsid w:val="00301914"/>
    <w:rsid w:val="00325A89"/>
    <w:rsid w:val="00342C85"/>
    <w:rsid w:val="0038320F"/>
    <w:rsid w:val="00385825"/>
    <w:rsid w:val="003D0860"/>
    <w:rsid w:val="003E560E"/>
    <w:rsid w:val="00443D88"/>
    <w:rsid w:val="004519AD"/>
    <w:rsid w:val="00472B9D"/>
    <w:rsid w:val="004D0BF5"/>
    <w:rsid w:val="004F0F4B"/>
    <w:rsid w:val="004F0F80"/>
    <w:rsid w:val="0051202E"/>
    <w:rsid w:val="00512C9A"/>
    <w:rsid w:val="00534C68"/>
    <w:rsid w:val="005519D8"/>
    <w:rsid w:val="00572C69"/>
    <w:rsid w:val="00616749"/>
    <w:rsid w:val="0063266D"/>
    <w:rsid w:val="006425EE"/>
    <w:rsid w:val="006E0C46"/>
    <w:rsid w:val="006E3535"/>
    <w:rsid w:val="0070132A"/>
    <w:rsid w:val="007120C3"/>
    <w:rsid w:val="00733AEA"/>
    <w:rsid w:val="0083253C"/>
    <w:rsid w:val="00855D50"/>
    <w:rsid w:val="008605EB"/>
    <w:rsid w:val="008623B6"/>
    <w:rsid w:val="0088134C"/>
    <w:rsid w:val="008850DB"/>
    <w:rsid w:val="008E7916"/>
    <w:rsid w:val="009C57F0"/>
    <w:rsid w:val="00A95165"/>
    <w:rsid w:val="00AB1F1A"/>
    <w:rsid w:val="00AE194F"/>
    <w:rsid w:val="00AF79A2"/>
    <w:rsid w:val="00B323F3"/>
    <w:rsid w:val="00B62F93"/>
    <w:rsid w:val="00BD127F"/>
    <w:rsid w:val="00BF26AD"/>
    <w:rsid w:val="00BF79D5"/>
    <w:rsid w:val="00BF7A43"/>
    <w:rsid w:val="00C0699C"/>
    <w:rsid w:val="00C166D9"/>
    <w:rsid w:val="00C207A9"/>
    <w:rsid w:val="00C548B6"/>
    <w:rsid w:val="00C5577A"/>
    <w:rsid w:val="00C9677C"/>
    <w:rsid w:val="00CA3373"/>
    <w:rsid w:val="00CA4627"/>
    <w:rsid w:val="00D003A4"/>
    <w:rsid w:val="00D216DC"/>
    <w:rsid w:val="00D50AB2"/>
    <w:rsid w:val="00D61782"/>
    <w:rsid w:val="00DB7A69"/>
    <w:rsid w:val="00DC5057"/>
    <w:rsid w:val="00E16F47"/>
    <w:rsid w:val="00E3203C"/>
    <w:rsid w:val="00E4047C"/>
    <w:rsid w:val="00E40E47"/>
    <w:rsid w:val="00E502A1"/>
    <w:rsid w:val="00E80C12"/>
    <w:rsid w:val="00EA0CDA"/>
    <w:rsid w:val="00F63A15"/>
    <w:rsid w:val="00F864F3"/>
    <w:rsid w:val="00F91E11"/>
    <w:rsid w:val="00F9282E"/>
    <w:rsid w:val="00F95450"/>
    <w:rsid w:val="00FD4FE1"/>
    <w:rsid w:val="00FD6CD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0E47"/>
    <w:rPr>
      <w:rFonts w:ascii="Century" w:hAnsi="Century"/>
      <w:sz w:val="22"/>
      <w:szCs w:val="22"/>
    </w:rPr>
  </w:style>
  <w:style w:type="paragraph" w:styleId="Heading1">
    <w:name w:val="heading 1"/>
    <w:aliases w:val="Headline"/>
    <w:basedOn w:val="Normal"/>
    <w:next w:val="Normal"/>
    <w:link w:val="Heading1Char"/>
    <w:uiPriority w:val="1"/>
    <w:qFormat/>
    <w:rsid w:val="002C4E60"/>
    <w:pPr>
      <w:keepNext/>
      <w:keepLines/>
      <w:spacing w:after="480"/>
      <w:outlineLvl w:val="0"/>
    </w:pPr>
    <w:rPr>
      <w:rFonts w:asciiTheme="majorHAnsi" w:eastAsiaTheme="majorEastAsia" w:hAnsiTheme="majorHAnsi" w:cstheme="majorBidi"/>
      <w:bCs/>
      <w:noProof/>
      <w:color w:val="296EBC" w:themeColor="accent1"/>
      <w:sz w:val="56"/>
      <w:szCs w:val="56"/>
      <w:lang w:eastAsia="en-US"/>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296EBC"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296EBC"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296EB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iPriority w:val="99"/>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2C4E60"/>
    <w:rPr>
      <w:rFonts w:asciiTheme="majorHAnsi" w:eastAsiaTheme="majorEastAsia" w:hAnsiTheme="majorHAnsi" w:cstheme="majorBidi"/>
      <w:bCs/>
      <w:noProof/>
      <w:color w:val="296EBC" w:themeColor="accent1"/>
      <w:sz w:val="56"/>
      <w:szCs w:val="56"/>
      <w:lang w:eastAsia="en-US"/>
    </w:rPr>
  </w:style>
  <w:style w:type="paragraph" w:styleId="Title">
    <w:name w:val="Title"/>
    <w:basedOn w:val="Normal"/>
    <w:next w:val="Normal"/>
    <w:link w:val="TitleChar"/>
    <w:uiPriority w:val="10"/>
    <w:rsid w:val="000F15BE"/>
    <w:pPr>
      <w:pBdr>
        <w:bottom w:val="single" w:sz="8" w:space="4" w:color="296EBC"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F15BE"/>
    <w:rPr>
      <w:rFonts w:asciiTheme="majorHAnsi" w:eastAsiaTheme="majorEastAsia" w:hAnsiTheme="majorHAnsi" w:cstheme="majorBidi"/>
      <w:color w:val="000000"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296EBC"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296EBC"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296EBC" w:themeColor="accent1"/>
      <w:sz w:val="24"/>
      <w:szCs w:val="24"/>
    </w:rPr>
  </w:style>
  <w:style w:type="paragraph" w:styleId="Subtitle">
    <w:name w:val="Subtitle"/>
    <w:aliases w:val="Subhead"/>
    <w:basedOn w:val="Normal"/>
    <w:next w:val="Normal"/>
    <w:link w:val="SubtitleChar"/>
    <w:uiPriority w:val="2"/>
    <w:qFormat/>
    <w:rsid w:val="002C4E60"/>
    <w:pPr>
      <w:numPr>
        <w:ilvl w:val="1"/>
      </w:numPr>
      <w:tabs>
        <w:tab w:val="left" w:pos="8146"/>
      </w:tabs>
    </w:pPr>
    <w:rPr>
      <w:rFonts w:asciiTheme="majorHAnsi" w:eastAsiaTheme="majorEastAsia" w:hAnsiTheme="majorHAnsi" w:cstheme="majorBidi"/>
      <w:b/>
      <w:color w:val="296EBC" w:themeColor="accent1"/>
      <w:sz w:val="24"/>
      <w:szCs w:val="24"/>
    </w:rPr>
  </w:style>
  <w:style w:type="character" w:customStyle="1" w:styleId="SubtitleChar">
    <w:name w:val="Subtitle Char"/>
    <w:aliases w:val="Subhead Char"/>
    <w:basedOn w:val="DefaultParagraphFont"/>
    <w:link w:val="Subtitle"/>
    <w:uiPriority w:val="2"/>
    <w:rsid w:val="002C4E60"/>
    <w:rPr>
      <w:rFonts w:asciiTheme="majorHAnsi" w:eastAsiaTheme="majorEastAsia" w:hAnsiTheme="majorHAnsi" w:cstheme="majorBidi"/>
      <w:b/>
      <w:color w:val="296EBC" w:themeColor="accent1"/>
      <w:sz w:val="24"/>
      <w:szCs w:val="24"/>
    </w:rPr>
  </w:style>
  <w:style w:type="paragraph" w:styleId="ListParagraph">
    <w:name w:val="List Paragraph"/>
    <w:aliases w:val="Bullets"/>
    <w:basedOn w:val="Normal"/>
    <w:uiPriority w:val="34"/>
    <w:qFormat/>
    <w:rsid w:val="00E40E47"/>
    <w:pPr>
      <w:numPr>
        <w:numId w:val="14"/>
      </w:numPr>
      <w:contextualSpacing/>
    </w:pPr>
  </w:style>
  <w:style w:type="paragraph" w:customStyle="1" w:styleId="Descriptor">
    <w:name w:val="Descriptor"/>
    <w:basedOn w:val="Normal"/>
    <w:uiPriority w:val="5"/>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rsid w:val="00D003A4"/>
    <w:rPr>
      <w:i/>
      <w:iCs/>
    </w:rPr>
  </w:style>
  <w:style w:type="character" w:styleId="PageNumber">
    <w:name w:val="page number"/>
    <w:basedOn w:val="DefaultParagraphFont"/>
    <w:uiPriority w:val="99"/>
    <w:semiHidden/>
    <w:unhideWhenUsed/>
    <w:rsid w:val="003D0860"/>
  </w:style>
  <w:style w:type="character" w:styleId="Hyperlink">
    <w:name w:val="Hyperlink"/>
    <w:basedOn w:val="DefaultParagraphFont"/>
    <w:uiPriority w:val="99"/>
    <w:unhideWhenUsed/>
    <w:rsid w:val="000E465A"/>
    <w:rPr>
      <w:color w:val="AD002E" w:themeColor="hyperlink"/>
      <w:u w:val="single"/>
    </w:rPr>
  </w:style>
  <w:style w:type="paragraph" w:customStyle="1" w:styleId="Bullet">
    <w:name w:val="Bullet"/>
    <w:link w:val="BulletChar"/>
    <w:rsid w:val="00E16F47"/>
    <w:pPr>
      <w:numPr>
        <w:numId w:val="17"/>
      </w:numPr>
      <w:spacing w:after="120"/>
      <w:contextualSpacing/>
    </w:pPr>
    <w:rPr>
      <w:rFonts w:ascii="Garamond" w:eastAsia="Times New Roman" w:hAnsi="Garamond" w:cs="Times New Roman"/>
      <w:sz w:val="24"/>
      <w:szCs w:val="24"/>
      <w:lang w:eastAsia="en-US"/>
    </w:rPr>
  </w:style>
  <w:style w:type="character" w:customStyle="1" w:styleId="BulletChar">
    <w:name w:val="Bullet Char"/>
    <w:basedOn w:val="DefaultParagraphFont"/>
    <w:link w:val="Bullet"/>
    <w:rsid w:val="00E16F47"/>
    <w:rPr>
      <w:rFonts w:ascii="Garamond" w:eastAsia="Times New Roman" w:hAnsi="Garamond" w:cs="Times New Roman"/>
      <w:sz w:val="24"/>
      <w:szCs w:val="24"/>
      <w:lang w:eastAsia="en-US"/>
    </w:rPr>
  </w:style>
  <w:style w:type="paragraph" w:styleId="PlainText">
    <w:name w:val="Plain Text"/>
    <w:basedOn w:val="Normal"/>
    <w:link w:val="PlainTextChar"/>
    <w:uiPriority w:val="99"/>
    <w:unhideWhenUsed/>
    <w:rsid w:val="00E16F47"/>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E16F47"/>
    <w:rPr>
      <w:rFonts w:ascii="Consolas" w:eastAsia="Calibri" w:hAnsi="Consolas" w:cs="Times New Roman"/>
      <w:sz w:val="21"/>
      <w:szCs w:val="21"/>
      <w:lang w:eastAsia="en-US"/>
    </w:rPr>
  </w:style>
  <w:style w:type="character" w:styleId="Strong">
    <w:name w:val="Strong"/>
    <w:basedOn w:val="DefaultParagraphFont"/>
    <w:uiPriority w:val="22"/>
    <w:qFormat/>
    <w:rsid w:val="00E16F47"/>
    <w:rPr>
      <w:b/>
      <w:bCs/>
    </w:rPr>
  </w:style>
  <w:style w:type="paragraph" w:styleId="BodyText">
    <w:name w:val="Body Text"/>
    <w:basedOn w:val="Normal"/>
    <w:link w:val="BodyTextChar"/>
    <w:rsid w:val="00E16F47"/>
    <w:rPr>
      <w:rFonts w:ascii="Times New Roman" w:eastAsia="Arial Unicode MS" w:hAnsi="Times New Roman" w:cs="Times New Roman"/>
      <w:sz w:val="24"/>
      <w:szCs w:val="24"/>
      <w:lang w:eastAsia="en-US"/>
    </w:rPr>
  </w:style>
  <w:style w:type="character" w:customStyle="1" w:styleId="BodyTextChar">
    <w:name w:val="Body Text Char"/>
    <w:basedOn w:val="DefaultParagraphFont"/>
    <w:link w:val="BodyText"/>
    <w:rsid w:val="00E16F47"/>
    <w:rPr>
      <w:rFonts w:ascii="Times New Roman" w:eastAsia="Arial Unicode MS" w:hAnsi="Times New Roman" w:cs="Times New Roman"/>
      <w:sz w:val="24"/>
      <w:szCs w:val="24"/>
      <w:lang w:eastAsia="en-US"/>
    </w:rPr>
  </w:style>
  <w:style w:type="paragraph" w:customStyle="1" w:styleId="Magellanlhbody">
    <w:name w:val="Magellan lh body"/>
    <w:basedOn w:val="Normal"/>
    <w:uiPriority w:val="99"/>
    <w:rsid w:val="00F63A15"/>
    <w:pPr>
      <w:widowControl w:val="0"/>
      <w:autoSpaceDE w:val="0"/>
      <w:autoSpaceDN w:val="0"/>
      <w:adjustRightInd w:val="0"/>
      <w:spacing w:line="280" w:lineRule="atLeast"/>
      <w:textAlignment w:val="center"/>
    </w:pPr>
    <w:rPr>
      <w:rFonts w:ascii="Calibri" w:hAnsi="Calibri" w:cs="Calibri"/>
      <w:color w:val="000000"/>
      <w:sz w:val="24"/>
      <w:szCs w:val="24"/>
      <w:lang w:eastAsia="en-US"/>
    </w:rPr>
  </w:style>
  <w:style w:type="paragraph" w:customStyle="1" w:styleId="Default">
    <w:name w:val="Default"/>
    <w:rsid w:val="00DC5057"/>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1285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wb.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magellanhealth.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e@magellanhealth.com;%20fjgriffin@magellanhealth.com?subject=Continuing%20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redstatesofthearts.com" TargetMode="External"/><Relationship Id="rId5" Type="http://schemas.openxmlformats.org/officeDocument/2006/relationships/numbering" Target="numbering.xml"/><Relationship Id="rId15" Type="http://schemas.openxmlformats.org/officeDocument/2006/relationships/hyperlink" Target="mailto:ce@magellanhealth.com;%20fjgriffin@magellanhealth.com?subject=Continuing%20Educa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magellanhealth.com;%20fjgriffin@magellanhealth.com?subject=Continuing%20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linical\Clinical\Continuing%20Education\New%20folder\National%20Building%20Bridges%20Initiative.dotx" TargetMode="External"/></Relationships>
</file>

<file path=word/theme/theme1.xml><?xml version="1.0" encoding="utf-8"?>
<a:theme xmlns:a="http://schemas.openxmlformats.org/drawingml/2006/main" name="New Magellan">
  <a:themeElements>
    <a:clrScheme name="Custom 8">
      <a:dk1>
        <a:sysClr val="windowText" lastClr="000000"/>
      </a:dk1>
      <a:lt1>
        <a:sysClr val="window" lastClr="FFFFFF"/>
      </a:lt1>
      <a:dk2>
        <a:srgbClr val="000000"/>
      </a:dk2>
      <a:lt2>
        <a:srgbClr val="FFFFFF"/>
      </a:lt2>
      <a:accent1>
        <a:srgbClr val="296EBC"/>
      </a:accent1>
      <a:accent2>
        <a:srgbClr val="85006C"/>
      </a:accent2>
      <a:accent3>
        <a:srgbClr val="5AA343"/>
      </a:accent3>
      <a:accent4>
        <a:srgbClr val="CF7D2A"/>
      </a:accent4>
      <a:accent5>
        <a:srgbClr val="B4CD3A"/>
      </a:accent5>
      <a:accent6>
        <a:srgbClr val="EFD954"/>
      </a:accent6>
      <a:hlink>
        <a:srgbClr val="AD002E"/>
      </a:hlink>
      <a:folHlink>
        <a:srgbClr val="3B147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e_x0020_Date xmlns="c3111ab5-bcdf-41d4-a617-ff260dccd155">2999-12-31T00:00:00+00:00</Expire_x0020_Date>
    <Year xmlns="c3111ab5-bcdf-41d4-a617-ff260dccd155" xsi:nil="true"/>
    <Original_x0020_Filename xmlns="c3111ab5-bcdf-41d4-a617-ff260dccd155" xsi:nil="true"/>
    <Priority xmlns="b1b8f725-c763-40c2-996d-0b84113c3602">999</Priority>
    <Active_x0020_Date xmlns="c3111ab5-bcdf-41d4-a617-ff260dccd155">2014-06-04T16:52:01+00:00</Activ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6D7C667957F41BAC2027E008444A4" ma:contentTypeVersion="6" ma:contentTypeDescription="Create a new document." ma:contentTypeScope="" ma:versionID="36b6ea2793128419c81bfeb69f820af4">
  <xsd:schema xmlns:xsd="http://www.w3.org/2001/XMLSchema" xmlns:p="http://schemas.microsoft.com/office/2006/metadata/properties" xmlns:ns2="c3111ab5-bcdf-41d4-a617-ff260dccd155" xmlns:ns3="b1b8f725-c763-40c2-996d-0b84113c3602" targetNamespace="http://schemas.microsoft.com/office/2006/metadata/properties" ma:root="true" ma:fieldsID="51d0a16393bc397d892b9210c25d1bcb" ns2:_="" ns3:_="">
    <xsd:import namespace="c3111ab5-bcdf-41d4-a617-ff260dccd155"/>
    <xsd:import namespace="b1b8f725-c763-40c2-996d-0b84113c3602"/>
    <xsd:element name="properties">
      <xsd:complexType>
        <xsd:sequence>
          <xsd:element name="documentManagement">
            <xsd:complexType>
              <xsd:all>
                <xsd:element ref="ns2:Active_x0020_Date" minOccurs="0"/>
                <xsd:element ref="ns2:Expire_x0020_Date" minOccurs="0"/>
                <xsd:element ref="ns2:Year" minOccurs="0"/>
                <xsd:element ref="ns2:Original_x0020_Filename" minOccurs="0"/>
                <xsd:element ref="ns3:Priority" minOccurs="0"/>
              </xsd:all>
            </xsd:complexType>
          </xsd:element>
        </xsd:sequence>
      </xsd:complexType>
    </xsd:element>
  </xsd:schema>
  <xsd:schema xmlns:xsd="http://www.w3.org/2001/XMLSchema" xmlns:dms="http://schemas.microsoft.com/office/2006/documentManagement/types" targetNamespace="c3111ab5-bcdf-41d4-a617-ff260dccd155" elementFormDefault="qualified">
    <xsd:import namespace="http://schemas.microsoft.com/office/2006/documentManagement/types"/>
    <xsd:element name="Active_x0020_Date" ma:index="8" nillable="true" ma:displayName="Active Date" ma:default="[today]" ma:format="DateOnly" ma:internalName="Active_x0020_Date">
      <xsd:simpleType>
        <xsd:restriction base="dms:DateTime"/>
      </xsd:simpleType>
    </xsd:element>
    <xsd:element name="Expire_x0020_Date" ma:index="9" nillable="true" ma:displayName="Expire Date" ma:default="2999-12-31T00:00:00Z" ma:format="DateOnly" ma:internalName="Expire_x0020_Date">
      <xsd:simpleType>
        <xsd:restriction base="dms:DateTime"/>
      </xsd:simpleType>
    </xsd:element>
    <xsd:element name="Year" ma:index="10" nillable="true" ma:displayName="Year" ma:description="Column Added for grouping of Financial Earnings Fact Sheets." ma:internalName="Year">
      <xsd:simpleType>
        <xsd:restriction base="dms:Text">
          <xsd:maxLength value="255"/>
        </xsd:restriction>
      </xsd:simpleType>
    </xsd:element>
    <xsd:element name="Original_x0020_Filename" ma:index="11" nillable="true" ma:displayName="Original Filename" ma:internalName="Original_x0020_Filename">
      <xsd:simpleType>
        <xsd:restriction base="dms:Text">
          <xsd:maxLength value="255"/>
        </xsd:restriction>
      </xsd:simpleType>
    </xsd:element>
  </xsd:schema>
  <xsd:schema xmlns:xsd="http://www.w3.org/2001/XMLSchema" xmlns:dms="http://schemas.microsoft.com/office/2006/documentManagement/types" targetNamespace="b1b8f725-c763-40c2-996d-0b84113c3602" elementFormDefault="qualified">
    <xsd:import namespace="http://schemas.microsoft.com/office/2006/documentManagement/types"/>
    <xsd:element name="Priority" ma:index="12" nillable="true" ma:displayName="Priority" ma:default="999" ma:internalName="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136C-313F-4A58-99E4-4DA8254606EC}">
  <ds:schemaRefs>
    <ds:schemaRef ds:uri="http://schemas.microsoft.com/office/2006/metadata/properties"/>
    <ds:schemaRef ds:uri="c3111ab5-bcdf-41d4-a617-ff260dccd155"/>
    <ds:schemaRef ds:uri="b1b8f725-c763-40c2-996d-0b84113c3602"/>
  </ds:schemaRefs>
</ds:datastoreItem>
</file>

<file path=customXml/itemProps2.xml><?xml version="1.0" encoding="utf-8"?>
<ds:datastoreItem xmlns:ds="http://schemas.openxmlformats.org/officeDocument/2006/customXml" ds:itemID="{15ACF400-FF3A-432E-B63A-0B9A4C01B4A2}">
  <ds:schemaRefs>
    <ds:schemaRef ds:uri="http://schemas.microsoft.com/sharepoint/v3/contenttype/forms"/>
  </ds:schemaRefs>
</ds:datastoreItem>
</file>

<file path=customXml/itemProps3.xml><?xml version="1.0" encoding="utf-8"?>
<ds:datastoreItem xmlns:ds="http://schemas.openxmlformats.org/officeDocument/2006/customXml" ds:itemID="{2248818D-B89B-4E75-BBCA-5D62AB9D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11ab5-bcdf-41d4-a617-ff260dccd155"/>
    <ds:schemaRef ds:uri="b1b8f725-c763-40c2-996d-0b84113c36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CE07A5-BAFC-4834-97B4-4F0A9163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Building Bridges Initiative</Template>
  <TotalTime>4</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Fareeda Griffin</cp:lastModifiedBy>
  <cp:revision>4</cp:revision>
  <cp:lastPrinted>2015-10-20T15:43:00Z</cp:lastPrinted>
  <dcterms:created xsi:type="dcterms:W3CDTF">2015-10-20T15:44:00Z</dcterms:created>
  <dcterms:modified xsi:type="dcterms:W3CDTF">2015-12-07T20:18:00Z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0x0101004956D7C667957F41BAC2027E008444A4</vt:lpwstr>
  </property>
</Properties>
</file>